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自评报告体例</w:t>
      </w:r>
    </w:p>
    <w:p>
      <w:pPr>
        <w:spacing w:before="156" w:beforeLines="50" w:after="156" w:afterLines="50"/>
        <w:jc w:val="center"/>
        <w:rPr>
          <w:rFonts w:ascii="黑体" w:hAnsi="黑体" w:eastAsia="黑体"/>
          <w:b/>
          <w:sz w:val="28"/>
          <w:szCs w:val="28"/>
        </w:rPr>
      </w:pPr>
    </w:p>
    <w:p>
      <w:pPr>
        <w:spacing w:before="156" w:beforeLines="50" w:after="156" w:afterLines="50"/>
        <w:jc w:val="center"/>
        <w:rPr>
          <w:rFonts w:ascii="黑体" w:hAnsi="黑体" w:eastAsia="黑体"/>
          <w:b/>
          <w:sz w:val="28"/>
          <w:szCs w:val="28"/>
        </w:rPr>
      </w:pPr>
      <w:r>
        <w:rPr>
          <w:rFonts w:hint="eastAsia" w:ascii="黑体" w:hAnsi="黑体" w:eastAsia="黑体"/>
          <w:b/>
          <w:sz w:val="28"/>
          <w:szCs w:val="28"/>
        </w:rPr>
        <w:t>第一部分：前言</w:t>
      </w:r>
    </w:p>
    <w:p>
      <w:pPr>
        <w:pStyle w:val="7"/>
        <w:numPr>
          <w:ilvl w:val="0"/>
          <w:numId w:val="1"/>
        </w:numPr>
        <w:ind w:firstLineChars="0"/>
        <w:rPr>
          <w:rFonts w:ascii="仿宋" w:hAnsi="仿宋" w:eastAsia="仿宋"/>
          <w:b/>
          <w:sz w:val="28"/>
          <w:szCs w:val="28"/>
        </w:rPr>
      </w:pPr>
      <w:r>
        <w:rPr>
          <w:rFonts w:hint="eastAsia" w:ascii="仿宋" w:hAnsi="仿宋" w:eastAsia="仿宋"/>
          <w:b/>
          <w:sz w:val="28"/>
          <w:szCs w:val="28"/>
        </w:rPr>
        <w:t>学校概况</w:t>
      </w:r>
    </w:p>
    <w:p>
      <w:pPr>
        <w:ind w:firstLine="560" w:firstLineChars="200"/>
        <w:rPr>
          <w:rFonts w:ascii="仿宋" w:hAnsi="仿宋" w:eastAsia="仿宋"/>
          <w:sz w:val="28"/>
          <w:szCs w:val="28"/>
        </w:rPr>
      </w:pPr>
      <w:r>
        <w:rPr>
          <w:rFonts w:hint="eastAsia" w:ascii="仿宋" w:hAnsi="仿宋" w:eastAsia="仿宋"/>
          <w:sz w:val="28"/>
          <w:szCs w:val="28"/>
        </w:rPr>
        <w:t>包括学校办学指导思想，定位，学科及专业设置情况，学校对中医学专业的定位及政策支持等（限1000字以内）。</w:t>
      </w:r>
    </w:p>
    <w:p>
      <w:pPr>
        <w:pStyle w:val="7"/>
        <w:numPr>
          <w:ilvl w:val="0"/>
          <w:numId w:val="1"/>
        </w:numPr>
        <w:ind w:firstLineChars="0"/>
        <w:rPr>
          <w:rFonts w:ascii="仿宋" w:hAnsi="仿宋" w:eastAsia="仿宋"/>
          <w:sz w:val="28"/>
          <w:szCs w:val="28"/>
        </w:rPr>
      </w:pPr>
      <w:r>
        <w:rPr>
          <w:rFonts w:hint="eastAsia" w:ascii="仿宋" w:hAnsi="仿宋" w:eastAsia="仿宋"/>
          <w:b/>
          <w:sz w:val="28"/>
          <w:szCs w:val="28"/>
        </w:rPr>
        <w:t>专业基本情况</w:t>
      </w:r>
    </w:p>
    <w:p>
      <w:pPr>
        <w:ind w:firstLine="560" w:firstLineChars="200"/>
        <w:rPr>
          <w:rFonts w:ascii="仿宋" w:hAnsi="仿宋" w:eastAsia="仿宋"/>
          <w:sz w:val="28"/>
          <w:szCs w:val="28"/>
        </w:rPr>
      </w:pPr>
      <w:r>
        <w:rPr>
          <w:rFonts w:hint="eastAsia" w:ascii="仿宋" w:hAnsi="仿宋" w:eastAsia="仿宋"/>
          <w:sz w:val="28"/>
          <w:szCs w:val="28"/>
        </w:rPr>
        <w:t>包括中医学专业建设历程、</w:t>
      </w:r>
      <w:r>
        <w:rPr>
          <w:rFonts w:hint="eastAsia" w:ascii="仿宋" w:hAnsi="仿宋" w:eastAsia="仿宋" w:cs="Times New Roman"/>
          <w:sz w:val="28"/>
          <w:szCs w:val="28"/>
        </w:rPr>
        <w:t>教师数量及结构</w:t>
      </w:r>
      <w:r>
        <w:rPr>
          <w:rFonts w:hint="eastAsia" w:ascii="仿宋" w:hAnsi="仿宋" w:eastAsia="仿宋"/>
          <w:sz w:val="28"/>
          <w:szCs w:val="28"/>
        </w:rPr>
        <w:t>、学生规模（中医学、针灸推拿学、中西医临床医学专业学生数）、实践教学基地性质、结构及数量、专业建设过程中取得的标志性成果（教育部特色专业、地方品牌专业；各级重点学科；精品课程；教学名师；教学团队；还可以是省部级以上的教学成果奖；实验教学示范中心；省部级及以上质量工程项目；各级研究所（院、中心）、实验室；学位授权点等）；学生取得的标志性成果（限2000字以内）</w:t>
      </w:r>
    </w:p>
    <w:p>
      <w:pPr>
        <w:ind w:firstLine="555"/>
        <w:rPr>
          <w:rFonts w:ascii="仿宋" w:hAnsi="仿宋" w:eastAsia="仿宋"/>
          <w:sz w:val="28"/>
          <w:szCs w:val="28"/>
        </w:rPr>
      </w:pPr>
      <w:r>
        <w:rPr>
          <w:rFonts w:hint="eastAsia" w:ascii="仿宋" w:hAnsi="仿宋" w:eastAsia="仿宋"/>
          <w:b/>
          <w:sz w:val="28"/>
          <w:szCs w:val="28"/>
        </w:rPr>
        <w:t>三、人才培养定位与思路</w:t>
      </w:r>
    </w:p>
    <w:p>
      <w:pPr>
        <w:ind w:firstLine="560" w:firstLineChars="200"/>
        <w:rPr>
          <w:rFonts w:ascii="仿宋" w:hAnsi="仿宋" w:eastAsia="仿宋"/>
          <w:sz w:val="28"/>
          <w:szCs w:val="28"/>
        </w:rPr>
      </w:pPr>
      <w:r>
        <w:rPr>
          <w:rFonts w:hint="eastAsia" w:ascii="仿宋" w:hAnsi="仿宋" w:eastAsia="仿宋"/>
          <w:sz w:val="28"/>
          <w:szCs w:val="28"/>
        </w:rPr>
        <w:t>根据《本科医学教育标准—中医学专业（暂行）》（以下简称《标准》），结合区域中医药事业发展情况，论述中医学专业人才培养定位与思路。（限1000字以内）</w:t>
      </w:r>
    </w:p>
    <w:p>
      <w:pPr>
        <w:ind w:firstLine="555"/>
        <w:rPr>
          <w:rFonts w:ascii="仿宋" w:hAnsi="仿宋" w:eastAsia="仿宋"/>
          <w:sz w:val="28"/>
          <w:szCs w:val="28"/>
        </w:rPr>
      </w:pPr>
      <w:r>
        <w:rPr>
          <w:rFonts w:hint="eastAsia" w:ascii="仿宋" w:hAnsi="仿宋" w:eastAsia="仿宋"/>
          <w:b/>
          <w:sz w:val="28"/>
          <w:szCs w:val="28"/>
        </w:rPr>
        <w:t>四、专业特色</w:t>
      </w:r>
      <w:r>
        <w:rPr>
          <w:rFonts w:hint="eastAsia" w:ascii="仿宋" w:hAnsi="仿宋" w:eastAsia="仿宋"/>
          <w:sz w:val="28"/>
          <w:szCs w:val="28"/>
        </w:rPr>
        <w:t>（限1000字以内）</w:t>
      </w:r>
      <w:bookmarkStart w:id="0" w:name="_GoBack"/>
      <w:bookmarkEnd w:id="0"/>
    </w:p>
    <w:p>
      <w:pPr>
        <w:ind w:firstLine="555"/>
        <w:rPr>
          <w:rFonts w:ascii="仿宋" w:hAnsi="仿宋" w:eastAsia="仿宋"/>
          <w:b/>
          <w:sz w:val="28"/>
          <w:szCs w:val="28"/>
        </w:rPr>
      </w:pPr>
      <w:r>
        <w:rPr>
          <w:rFonts w:hint="eastAsia" w:ascii="仿宋" w:hAnsi="仿宋" w:eastAsia="仿宋"/>
          <w:b/>
          <w:sz w:val="28"/>
          <w:szCs w:val="28"/>
        </w:rPr>
        <w:t>五、认证准备情况</w:t>
      </w:r>
      <w:r>
        <w:rPr>
          <w:rFonts w:hint="eastAsia" w:ascii="仿宋" w:hAnsi="仿宋" w:eastAsia="仿宋"/>
          <w:b w:val="0"/>
          <w:bCs/>
          <w:sz w:val="28"/>
          <w:szCs w:val="28"/>
        </w:rPr>
        <w:t>（限500字以内）</w:t>
      </w:r>
    </w:p>
    <w:p>
      <w:pPr>
        <w:ind w:firstLine="555"/>
        <w:rPr>
          <w:rFonts w:ascii="仿宋" w:hAnsi="仿宋" w:eastAsia="仿宋"/>
          <w:b/>
          <w:sz w:val="28"/>
          <w:szCs w:val="28"/>
        </w:rPr>
      </w:pPr>
    </w:p>
    <w:p>
      <w:pPr>
        <w:spacing w:before="156" w:beforeLines="50" w:after="156" w:afterLines="50"/>
        <w:jc w:val="center"/>
        <w:rPr>
          <w:rFonts w:ascii="黑体" w:hAnsi="黑体" w:eastAsia="黑体"/>
          <w:b/>
          <w:sz w:val="28"/>
          <w:szCs w:val="28"/>
        </w:rPr>
      </w:pPr>
      <w:r>
        <w:rPr>
          <w:rFonts w:hint="eastAsia" w:ascii="黑体" w:hAnsi="黑体" w:eastAsia="黑体"/>
          <w:b/>
          <w:sz w:val="28"/>
          <w:szCs w:val="28"/>
        </w:rPr>
        <w:t>第二部分：中医学专业毕业生知识、能力、素质情况</w:t>
      </w:r>
    </w:p>
    <w:p>
      <w:pPr>
        <w:ind w:firstLine="560" w:firstLineChars="200"/>
        <w:rPr>
          <w:rFonts w:ascii="仿宋" w:hAnsi="仿宋" w:eastAsia="仿宋"/>
          <w:color w:val="FF0000"/>
          <w:sz w:val="28"/>
          <w:szCs w:val="28"/>
        </w:rPr>
      </w:pPr>
      <w:r>
        <w:rPr>
          <w:rFonts w:hint="eastAsia" w:ascii="仿宋" w:hAnsi="仿宋" w:eastAsia="仿宋"/>
          <w:sz w:val="28"/>
          <w:szCs w:val="28"/>
        </w:rPr>
        <w:t>学校依据《标准》中对中医学专业毕业生应达到的总体目标和关于思想道德与职业素养、知识与临床能力的30项基本要求，</w:t>
      </w:r>
      <w:r>
        <w:rPr>
          <w:rFonts w:ascii="仿宋" w:hAnsi="仿宋" w:eastAsia="仿宋"/>
          <w:color w:val="FF0000"/>
          <w:sz w:val="28"/>
          <w:szCs w:val="28"/>
        </w:rPr>
        <w:t xml:space="preserve"> </w:t>
      </w:r>
    </w:p>
    <w:p>
      <w:pPr>
        <w:pStyle w:val="7"/>
        <w:numPr>
          <w:ilvl w:val="0"/>
          <w:numId w:val="2"/>
        </w:numPr>
        <w:ind w:firstLineChars="0"/>
        <w:rPr>
          <w:rFonts w:ascii="仿宋" w:hAnsi="仿宋" w:eastAsia="仿宋"/>
          <w:b/>
          <w:sz w:val="28"/>
          <w:szCs w:val="28"/>
        </w:rPr>
      </w:pPr>
      <w:r>
        <w:rPr>
          <w:rFonts w:hint="eastAsia" w:ascii="仿宋" w:hAnsi="仿宋" w:eastAsia="仿宋"/>
          <w:b/>
          <w:sz w:val="28"/>
          <w:szCs w:val="28"/>
        </w:rPr>
        <w:t>达标依据（做了什么（何时开始的），如何做的？结果如何？）</w:t>
      </w:r>
    </w:p>
    <w:p>
      <w:pPr>
        <w:pStyle w:val="7"/>
        <w:ind w:left="2236" w:firstLine="0" w:firstLineChars="0"/>
        <w:rPr>
          <w:rFonts w:ascii="仿宋" w:hAnsi="仿宋" w:eastAsia="仿宋"/>
          <w:b/>
          <w:sz w:val="28"/>
          <w:szCs w:val="28"/>
          <w:highlight w:val="yellow"/>
        </w:rPr>
      </w:pPr>
      <w:r>
        <w:rPr>
          <w:rFonts w:hint="eastAsia" w:ascii="仿宋" w:hAnsi="仿宋" w:eastAsia="仿宋"/>
          <w:sz w:val="28"/>
          <w:szCs w:val="28"/>
        </w:rPr>
        <w:t>从毕业生的基本要求在人才培养方案中实现途径与方式、毕业生质量跟踪调查、毕业生就（创）业情况和就（创）业质量、毕业生对学校满意度调查、国家执业医师资格考试通过情况等进行自评。</w:t>
      </w:r>
    </w:p>
    <w:p>
      <w:pPr>
        <w:ind w:firstLine="562" w:firstLineChars="200"/>
        <w:rPr>
          <w:rFonts w:ascii="仿宋" w:hAnsi="仿宋" w:eastAsia="仿宋"/>
          <w:b/>
          <w:sz w:val="28"/>
          <w:szCs w:val="28"/>
        </w:rPr>
      </w:pPr>
      <w:r>
        <w:rPr>
          <w:rFonts w:hint="eastAsia" w:ascii="仿宋" w:hAnsi="仿宋" w:eastAsia="仿宋"/>
          <w:b/>
          <w:sz w:val="28"/>
          <w:szCs w:val="28"/>
        </w:rPr>
        <w:t>二、自评过程中发现的不足及改进计划</w:t>
      </w:r>
    </w:p>
    <w:p>
      <w:pPr>
        <w:ind w:firstLine="555"/>
        <w:rPr>
          <w:rFonts w:ascii="黑体" w:hAnsi="黑体" w:eastAsia="黑体"/>
          <w:b/>
          <w:sz w:val="28"/>
          <w:szCs w:val="28"/>
        </w:rPr>
      </w:pPr>
    </w:p>
    <w:p>
      <w:pPr>
        <w:jc w:val="center"/>
        <w:rPr>
          <w:rFonts w:ascii="黑体" w:hAnsi="黑体" w:eastAsia="黑体"/>
          <w:sz w:val="28"/>
          <w:szCs w:val="28"/>
        </w:rPr>
      </w:pPr>
      <w:r>
        <w:rPr>
          <w:rFonts w:hint="eastAsia" w:ascii="黑体" w:hAnsi="黑体" w:eastAsia="黑体"/>
          <w:sz w:val="28"/>
          <w:szCs w:val="28"/>
        </w:rPr>
        <w:t>第三部分：办学标准执行与实施情况</w:t>
      </w:r>
    </w:p>
    <w:p>
      <w:pPr>
        <w:jc w:val="center"/>
        <w:rPr>
          <w:rFonts w:ascii="仿宋" w:hAnsi="仿宋" w:eastAsia="仿宋"/>
          <w:sz w:val="28"/>
          <w:szCs w:val="28"/>
        </w:rPr>
      </w:pPr>
      <w:r>
        <w:rPr>
          <w:rFonts w:hint="eastAsia" w:ascii="仿宋" w:hAnsi="仿宋" w:eastAsia="仿宋"/>
          <w:sz w:val="28"/>
          <w:szCs w:val="28"/>
        </w:rPr>
        <w:t>（逐条编写）</w:t>
      </w:r>
    </w:p>
    <w:p>
      <w:pPr>
        <w:pStyle w:val="7"/>
        <w:ind w:left="720" w:firstLine="0" w:firstLineChars="0"/>
        <w:rPr>
          <w:rFonts w:ascii="黑体" w:hAnsi="黑体" w:eastAsia="黑体"/>
          <w:sz w:val="28"/>
          <w:szCs w:val="28"/>
        </w:rPr>
      </w:pPr>
      <w:r>
        <w:rPr>
          <w:rFonts w:hint="eastAsia" w:ascii="黑体" w:hAnsi="黑体" w:eastAsia="黑体"/>
          <w:sz w:val="28"/>
          <w:szCs w:val="28"/>
        </w:rPr>
        <w:t>举例说明</w:t>
      </w:r>
    </w:p>
    <w:p>
      <w:pPr>
        <w:pStyle w:val="7"/>
        <w:numPr>
          <w:ilvl w:val="0"/>
          <w:numId w:val="3"/>
        </w:numPr>
        <w:ind w:firstLineChars="0"/>
        <w:rPr>
          <w:rFonts w:ascii="黑体" w:hAnsi="黑体" w:eastAsia="黑体"/>
          <w:sz w:val="28"/>
          <w:szCs w:val="28"/>
        </w:rPr>
      </w:pPr>
      <w:r>
        <w:rPr>
          <w:rFonts w:hint="eastAsia" w:ascii="黑体" w:hAnsi="黑体" w:eastAsia="黑体"/>
          <w:sz w:val="28"/>
          <w:szCs w:val="28"/>
        </w:rPr>
        <w:t>宗旨和目标</w:t>
      </w:r>
    </w:p>
    <w:p>
      <w:pPr>
        <w:rPr>
          <w:rFonts w:ascii="黑体" w:hAnsi="黑体" w:eastAsia="黑体"/>
          <w:sz w:val="28"/>
          <w:szCs w:val="28"/>
        </w:rPr>
      </w:pPr>
      <w:r>
        <w:rPr>
          <w:rFonts w:hint="eastAsia" w:ascii="黑体" w:hAnsi="黑体" w:eastAsia="黑体"/>
          <w:sz w:val="28"/>
          <w:szCs w:val="28"/>
        </w:rPr>
        <w:t>保证标准：</w:t>
      </w:r>
    </w:p>
    <w:p>
      <w:pPr>
        <w:pStyle w:val="7"/>
        <w:numPr>
          <w:ilvl w:val="0"/>
          <w:numId w:val="4"/>
        </w:numPr>
        <w:spacing w:line="600" w:lineRule="exact"/>
        <w:ind w:firstLineChars="0"/>
        <w:rPr>
          <w:rFonts w:eastAsia="仿宋_GB2312"/>
          <w:sz w:val="28"/>
          <w:szCs w:val="28"/>
        </w:rPr>
      </w:pPr>
      <w:r>
        <w:rPr>
          <w:rFonts w:hint="eastAsia" w:eastAsia="仿宋_GB2312"/>
          <w:sz w:val="28"/>
          <w:szCs w:val="28"/>
        </w:rPr>
        <w:t>标准要求</w:t>
      </w:r>
    </w:p>
    <w:p>
      <w:pPr>
        <w:pStyle w:val="7"/>
        <w:spacing w:line="600" w:lineRule="exact"/>
        <w:ind w:left="420" w:firstLine="0" w:firstLineChars="0"/>
        <w:rPr>
          <w:rFonts w:eastAsia="仿宋_GB2312"/>
          <w:sz w:val="28"/>
          <w:szCs w:val="28"/>
        </w:rPr>
      </w:pPr>
      <w:r>
        <w:rPr>
          <w:rFonts w:hint="eastAsia" w:eastAsia="仿宋_GB2312"/>
          <w:sz w:val="28"/>
          <w:szCs w:val="28"/>
        </w:rPr>
        <w:t>1、</w:t>
      </w:r>
      <w:r>
        <w:rPr>
          <w:rFonts w:eastAsia="仿宋_GB2312"/>
          <w:sz w:val="28"/>
          <w:szCs w:val="28"/>
        </w:rPr>
        <w:t>开设中医学专业的高校必须明确中医学专业的办学定位、教育理念、培养目标、质量标准和发展规划等，并使本专业主要利益方周知。</w:t>
      </w:r>
    </w:p>
    <w:p>
      <w:pPr>
        <w:pStyle w:val="7"/>
        <w:numPr>
          <w:ilvl w:val="0"/>
          <w:numId w:val="3"/>
        </w:numPr>
        <w:ind w:firstLineChars="0"/>
        <w:rPr>
          <w:rFonts w:ascii="仿宋" w:hAnsi="仿宋" w:eastAsia="仿宋"/>
          <w:b/>
          <w:sz w:val="28"/>
          <w:szCs w:val="28"/>
        </w:rPr>
      </w:pPr>
      <w:r>
        <w:rPr>
          <w:rFonts w:hint="eastAsia" w:ascii="仿宋" w:hAnsi="仿宋" w:eastAsia="仿宋"/>
          <w:b/>
          <w:sz w:val="28"/>
          <w:szCs w:val="28"/>
        </w:rPr>
        <w:t>达标依据（做了什么（何时开始的），如何做的？成效如何？）</w:t>
      </w:r>
    </w:p>
    <w:p>
      <w:pPr>
        <w:pStyle w:val="7"/>
        <w:numPr>
          <w:ilvl w:val="0"/>
          <w:numId w:val="5"/>
        </w:numPr>
        <w:ind w:firstLineChars="0"/>
        <w:rPr>
          <w:rFonts w:ascii="仿宋" w:hAnsi="仿宋" w:eastAsia="仿宋"/>
          <w:b/>
          <w:sz w:val="28"/>
          <w:szCs w:val="28"/>
        </w:rPr>
      </w:pPr>
      <w:r>
        <w:rPr>
          <w:rFonts w:hint="eastAsia" w:ascii="仿宋" w:hAnsi="仿宋" w:eastAsia="仿宋"/>
          <w:b/>
          <w:sz w:val="28"/>
          <w:szCs w:val="28"/>
        </w:rPr>
        <w:t>必须区分</w:t>
      </w:r>
    </w:p>
    <w:p>
      <w:pPr>
        <w:pStyle w:val="7"/>
        <w:numPr>
          <w:ilvl w:val="0"/>
          <w:numId w:val="6"/>
        </w:numPr>
        <w:ind w:firstLineChars="0"/>
        <w:rPr>
          <w:rFonts w:ascii="仿宋" w:hAnsi="仿宋" w:eastAsia="仿宋"/>
          <w:b/>
          <w:sz w:val="28"/>
          <w:szCs w:val="28"/>
        </w:rPr>
      </w:pPr>
      <w:r>
        <w:rPr>
          <w:rFonts w:hint="eastAsia" w:ascii="仿宋" w:hAnsi="仿宋" w:eastAsia="仿宋"/>
          <w:b/>
          <w:sz w:val="28"/>
          <w:szCs w:val="28"/>
        </w:rPr>
        <w:t>已经完成并有成效的（至少运行两个学期）</w:t>
      </w:r>
    </w:p>
    <w:p>
      <w:pPr>
        <w:pStyle w:val="7"/>
        <w:numPr>
          <w:ilvl w:val="0"/>
          <w:numId w:val="6"/>
        </w:numPr>
        <w:ind w:firstLineChars="0"/>
        <w:rPr>
          <w:rFonts w:ascii="仿宋" w:hAnsi="仿宋" w:eastAsia="仿宋"/>
          <w:b/>
          <w:sz w:val="28"/>
          <w:szCs w:val="28"/>
        </w:rPr>
      </w:pPr>
      <w:r>
        <w:rPr>
          <w:rFonts w:hint="eastAsia" w:ascii="仿宋" w:hAnsi="仿宋" w:eastAsia="仿宋"/>
          <w:b/>
          <w:sz w:val="28"/>
          <w:szCs w:val="28"/>
        </w:rPr>
        <w:t>正在做的（不足2个学期）</w:t>
      </w:r>
    </w:p>
    <w:p>
      <w:pPr>
        <w:pStyle w:val="7"/>
        <w:numPr>
          <w:ilvl w:val="0"/>
          <w:numId w:val="6"/>
        </w:numPr>
        <w:ind w:firstLineChars="0"/>
        <w:rPr>
          <w:rFonts w:ascii="仿宋" w:hAnsi="仿宋" w:eastAsia="仿宋"/>
          <w:b/>
          <w:sz w:val="28"/>
          <w:szCs w:val="28"/>
        </w:rPr>
      </w:pPr>
      <w:r>
        <w:rPr>
          <w:rFonts w:hint="eastAsia" w:ascii="仿宋" w:hAnsi="仿宋" w:eastAsia="仿宋"/>
          <w:b/>
          <w:sz w:val="28"/>
          <w:szCs w:val="28"/>
        </w:rPr>
        <w:t>准备做的不应该出现在达标依据中）</w:t>
      </w:r>
    </w:p>
    <w:p>
      <w:pPr>
        <w:ind w:firstLine="562" w:firstLineChars="200"/>
        <w:rPr>
          <w:rFonts w:ascii="仿宋" w:hAnsi="仿宋" w:eastAsia="仿宋"/>
          <w:b/>
          <w:sz w:val="28"/>
          <w:szCs w:val="28"/>
        </w:rPr>
      </w:pPr>
      <w:r>
        <w:rPr>
          <w:rFonts w:hint="eastAsia" w:ascii="仿宋" w:hAnsi="仿宋" w:eastAsia="仿宋"/>
          <w:b/>
          <w:sz w:val="28"/>
          <w:szCs w:val="28"/>
        </w:rPr>
        <w:t>二、自评过程中发现的不足及改进计划（如没有可不写）</w:t>
      </w:r>
    </w:p>
    <w:p>
      <w:pPr>
        <w:ind w:firstLine="562" w:firstLineChars="200"/>
        <w:rPr>
          <w:rFonts w:ascii="仿宋" w:hAnsi="仿宋" w:eastAsia="仿宋"/>
          <w:b/>
          <w:sz w:val="28"/>
          <w:szCs w:val="28"/>
        </w:rPr>
      </w:pPr>
      <w:r>
        <w:rPr>
          <w:rFonts w:hint="eastAsia" w:ascii="仿宋" w:hAnsi="仿宋" w:eastAsia="仿宋"/>
          <w:b/>
          <w:sz w:val="28"/>
          <w:szCs w:val="28"/>
        </w:rPr>
        <w:t>发展标准</w:t>
      </w:r>
    </w:p>
    <w:p>
      <w:pPr>
        <w:pStyle w:val="7"/>
        <w:numPr>
          <w:ilvl w:val="0"/>
          <w:numId w:val="3"/>
        </w:numPr>
        <w:ind w:firstLineChars="0"/>
        <w:rPr>
          <w:rFonts w:ascii="仿宋" w:hAnsi="仿宋" w:eastAsia="仿宋"/>
          <w:b/>
          <w:sz w:val="28"/>
          <w:szCs w:val="28"/>
        </w:rPr>
      </w:pPr>
      <w:r>
        <w:rPr>
          <w:rFonts w:hint="eastAsia" w:ascii="仿宋" w:hAnsi="仿宋" w:eastAsia="仿宋"/>
          <w:b/>
          <w:sz w:val="28"/>
          <w:szCs w:val="28"/>
        </w:rPr>
        <w:t>达标依据（做了什么（何时开始的），如何做的？成效如何？）</w:t>
      </w:r>
    </w:p>
    <w:p>
      <w:pPr>
        <w:pStyle w:val="7"/>
        <w:numPr>
          <w:ilvl w:val="0"/>
          <w:numId w:val="5"/>
        </w:numPr>
        <w:ind w:firstLineChars="0"/>
        <w:rPr>
          <w:rFonts w:ascii="仿宋" w:hAnsi="仿宋" w:eastAsia="仿宋"/>
          <w:b/>
          <w:sz w:val="28"/>
          <w:szCs w:val="28"/>
        </w:rPr>
      </w:pPr>
      <w:r>
        <w:rPr>
          <w:rFonts w:hint="eastAsia" w:ascii="仿宋" w:hAnsi="仿宋" w:eastAsia="仿宋"/>
          <w:b/>
          <w:sz w:val="28"/>
          <w:szCs w:val="28"/>
        </w:rPr>
        <w:t>必须区分</w:t>
      </w:r>
    </w:p>
    <w:p>
      <w:pPr>
        <w:pStyle w:val="7"/>
        <w:numPr>
          <w:ilvl w:val="0"/>
          <w:numId w:val="6"/>
        </w:numPr>
        <w:ind w:firstLineChars="0"/>
        <w:rPr>
          <w:rFonts w:ascii="仿宋" w:hAnsi="仿宋" w:eastAsia="仿宋"/>
          <w:b/>
          <w:sz w:val="28"/>
          <w:szCs w:val="28"/>
        </w:rPr>
      </w:pPr>
      <w:r>
        <w:rPr>
          <w:rFonts w:hint="eastAsia" w:ascii="仿宋" w:hAnsi="仿宋" w:eastAsia="仿宋"/>
          <w:b/>
          <w:sz w:val="28"/>
          <w:szCs w:val="28"/>
        </w:rPr>
        <w:t>已经完成并有成效的（至少运行两个学期）</w:t>
      </w:r>
    </w:p>
    <w:p>
      <w:pPr>
        <w:pStyle w:val="7"/>
        <w:numPr>
          <w:ilvl w:val="0"/>
          <w:numId w:val="6"/>
        </w:numPr>
        <w:ind w:firstLineChars="0"/>
        <w:rPr>
          <w:rFonts w:ascii="仿宋" w:hAnsi="仿宋" w:eastAsia="仿宋"/>
          <w:b/>
          <w:sz w:val="28"/>
          <w:szCs w:val="28"/>
        </w:rPr>
      </w:pPr>
      <w:r>
        <w:rPr>
          <w:rFonts w:hint="eastAsia" w:ascii="仿宋" w:hAnsi="仿宋" w:eastAsia="仿宋"/>
          <w:b/>
          <w:sz w:val="28"/>
          <w:szCs w:val="28"/>
        </w:rPr>
        <w:t>正在做的（不足2个学期）</w:t>
      </w:r>
    </w:p>
    <w:p>
      <w:pPr>
        <w:pStyle w:val="7"/>
        <w:numPr>
          <w:ilvl w:val="0"/>
          <w:numId w:val="6"/>
        </w:numPr>
        <w:ind w:firstLineChars="0"/>
        <w:rPr>
          <w:rFonts w:ascii="仿宋" w:hAnsi="仿宋" w:eastAsia="仿宋"/>
          <w:b/>
          <w:sz w:val="28"/>
          <w:szCs w:val="28"/>
        </w:rPr>
      </w:pPr>
      <w:r>
        <w:rPr>
          <w:rFonts w:hint="eastAsia" w:ascii="仿宋" w:hAnsi="仿宋" w:eastAsia="仿宋"/>
          <w:b/>
          <w:sz w:val="28"/>
          <w:szCs w:val="28"/>
        </w:rPr>
        <w:t>准备做的不应该出现在达标依据中）</w:t>
      </w:r>
    </w:p>
    <w:p>
      <w:pPr>
        <w:ind w:firstLine="562" w:firstLineChars="200"/>
        <w:rPr>
          <w:rFonts w:ascii="仿宋" w:hAnsi="仿宋" w:eastAsia="仿宋"/>
          <w:b/>
          <w:sz w:val="28"/>
          <w:szCs w:val="28"/>
        </w:rPr>
      </w:pPr>
      <w:r>
        <w:rPr>
          <w:rFonts w:hint="eastAsia" w:ascii="仿宋" w:hAnsi="仿宋" w:eastAsia="仿宋"/>
          <w:b/>
          <w:sz w:val="28"/>
          <w:szCs w:val="28"/>
        </w:rPr>
        <w:t>二、自评过程中发现的不足及改进计划</w:t>
      </w:r>
    </w:p>
    <w:p>
      <w:pPr>
        <w:pStyle w:val="7"/>
        <w:ind w:left="420" w:leftChars="200" w:firstLine="138" w:firstLineChars="49"/>
        <w:rPr>
          <w:rFonts w:ascii="黑体" w:hAnsi="黑体" w:eastAsia="黑体"/>
          <w:b/>
          <w:sz w:val="28"/>
          <w:szCs w:val="28"/>
        </w:rPr>
      </w:pPr>
    </w:p>
    <w:p>
      <w:pPr>
        <w:pStyle w:val="7"/>
        <w:ind w:left="420" w:leftChars="200" w:firstLine="138" w:firstLineChars="49"/>
        <w:rPr>
          <w:rFonts w:ascii="黑体" w:hAnsi="黑体" w:eastAsia="黑体"/>
          <w:b/>
          <w:sz w:val="28"/>
          <w:szCs w:val="28"/>
        </w:rPr>
      </w:pPr>
      <w:r>
        <w:rPr>
          <w:rFonts w:hint="eastAsia" w:ascii="黑体" w:hAnsi="黑体" w:eastAsia="黑体"/>
          <w:b/>
          <w:sz w:val="28"/>
          <w:szCs w:val="28"/>
        </w:rPr>
        <w:t>……</w:t>
      </w:r>
    </w:p>
    <w:p>
      <w:pPr>
        <w:pStyle w:val="7"/>
        <w:ind w:left="420" w:leftChars="200" w:firstLine="138" w:firstLineChars="49"/>
        <w:rPr>
          <w:rFonts w:ascii="黑体" w:hAnsi="黑体" w:eastAsia="黑体"/>
          <w:b/>
          <w:sz w:val="28"/>
          <w:szCs w:val="28"/>
        </w:rPr>
      </w:pPr>
      <w:r>
        <w:rPr>
          <w:rFonts w:hint="eastAsia" w:ascii="黑体" w:hAnsi="黑体" w:eastAsia="黑体"/>
          <w:b/>
          <w:sz w:val="28"/>
          <w:szCs w:val="28"/>
        </w:rPr>
        <w:t>……</w:t>
      </w:r>
    </w:p>
    <w:p>
      <w:pPr>
        <w:pStyle w:val="7"/>
        <w:ind w:left="420" w:leftChars="200" w:firstLine="138" w:firstLineChars="49"/>
        <w:rPr>
          <w:rFonts w:ascii="黑体" w:hAnsi="黑体" w:eastAsia="黑体"/>
          <w:b/>
          <w:sz w:val="28"/>
          <w:szCs w:val="28"/>
        </w:rPr>
      </w:pPr>
      <w:r>
        <w:rPr>
          <w:rFonts w:hint="eastAsia" w:ascii="黑体" w:hAnsi="黑体" w:eastAsia="黑体"/>
          <w:b/>
          <w:sz w:val="28"/>
          <w:szCs w:val="28"/>
        </w:rPr>
        <w:t>……</w:t>
      </w:r>
    </w:p>
    <w:p>
      <w:pPr>
        <w:ind w:firstLine="555"/>
        <w:rPr>
          <w:rFonts w:ascii="黑体" w:hAnsi="黑体" w:eastAsia="黑体"/>
          <w:b/>
          <w:sz w:val="28"/>
          <w:szCs w:val="28"/>
        </w:rPr>
      </w:pPr>
      <w:r>
        <w:rPr>
          <w:rFonts w:hint="eastAsia" w:ascii="黑体" w:hAnsi="黑体" w:eastAsia="黑体"/>
          <w:sz w:val="28"/>
          <w:szCs w:val="28"/>
        </w:rPr>
        <w:t>第四部分：自评结论</w:t>
      </w:r>
    </w:p>
    <w:p>
      <w:pPr>
        <w:ind w:firstLine="555"/>
        <w:rPr>
          <w:rFonts w:ascii="仿宋" w:hAnsi="仿宋" w:eastAsia="仿宋"/>
          <w:sz w:val="28"/>
          <w:szCs w:val="28"/>
        </w:rPr>
      </w:pPr>
      <w:r>
        <w:rPr>
          <w:rFonts w:hint="eastAsia" w:ascii="仿宋" w:hAnsi="仿宋" w:eastAsia="仿宋"/>
          <w:sz w:val="28"/>
          <w:szCs w:val="28"/>
        </w:rPr>
        <w:t>综上，本专业已经达到《标准》要求，并对目前存在的      不足提出了改进计划与改进措施，决定申请专家组入校实地考察认证。</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165164"/>
      <w:docPartObj>
        <w:docPartGallery w:val="AutoText"/>
      </w:docPartObj>
    </w:sdtPr>
    <w:sdtContent>
      <w:p>
        <w:pPr>
          <w:pStyle w:val="4"/>
        </w:pPr>
        <w:r>
          <w:fldChar w:fldCharType="begin"/>
        </w:r>
        <w:r>
          <w:instrText xml:space="preserve"> PAGE   \* MERGEFORMAT </w:instrText>
        </w:r>
        <w:r>
          <w:fldChar w:fldCharType="separate"/>
        </w:r>
        <w:r>
          <w:rPr>
            <w:lang w:val="zh-CN"/>
          </w:rPr>
          <w:t>1</w:t>
        </w:r>
        <w:r>
          <w:rPr>
            <w:lang w:val="zh-CN"/>
          </w:rPr>
          <w:fldChar w:fldCharType="end"/>
        </w:r>
      </w:p>
    </w:sdtContent>
  </w:sdt>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8147F"/>
    <w:multiLevelType w:val="multilevel"/>
    <w:tmpl w:val="3EE8147F"/>
    <w:lvl w:ilvl="0" w:tentative="0">
      <w:start w:val="1"/>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abstractNum w:abstractNumId="1">
    <w:nsid w:val="41022328"/>
    <w:multiLevelType w:val="multilevel"/>
    <w:tmpl w:val="41022328"/>
    <w:lvl w:ilvl="0" w:tentative="0">
      <w:start w:val="1"/>
      <w:numFmt w:val="none"/>
      <w:lvlText w:val="一、"/>
      <w:lvlJc w:val="left"/>
      <w:pPr>
        <w:ind w:left="1146"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EA5AFB"/>
    <w:multiLevelType w:val="multilevel"/>
    <w:tmpl w:val="45EA5AFB"/>
    <w:lvl w:ilvl="0" w:tentative="0">
      <w:start w:val="1"/>
      <w:numFmt w:val="bullet"/>
      <w:lvlText w:val=""/>
      <w:lvlJc w:val="left"/>
      <w:pPr>
        <w:ind w:left="2236" w:hanging="420"/>
      </w:pPr>
      <w:rPr>
        <w:rFonts w:hint="default" w:ascii="Wingdings" w:hAnsi="Wingdings"/>
      </w:rPr>
    </w:lvl>
    <w:lvl w:ilvl="1" w:tentative="0">
      <w:start w:val="1"/>
      <w:numFmt w:val="bullet"/>
      <w:lvlText w:val=""/>
      <w:lvlJc w:val="left"/>
      <w:pPr>
        <w:ind w:left="2656" w:hanging="420"/>
      </w:pPr>
      <w:rPr>
        <w:rFonts w:hint="default" w:ascii="Wingdings" w:hAnsi="Wingdings"/>
      </w:rPr>
    </w:lvl>
    <w:lvl w:ilvl="2" w:tentative="0">
      <w:start w:val="1"/>
      <w:numFmt w:val="bullet"/>
      <w:lvlText w:val=""/>
      <w:lvlJc w:val="left"/>
      <w:pPr>
        <w:ind w:left="3076" w:hanging="420"/>
      </w:pPr>
      <w:rPr>
        <w:rFonts w:hint="default" w:ascii="Wingdings" w:hAnsi="Wingdings"/>
      </w:rPr>
    </w:lvl>
    <w:lvl w:ilvl="3" w:tentative="0">
      <w:start w:val="1"/>
      <w:numFmt w:val="bullet"/>
      <w:lvlText w:val=""/>
      <w:lvlJc w:val="left"/>
      <w:pPr>
        <w:ind w:left="3496" w:hanging="420"/>
      </w:pPr>
      <w:rPr>
        <w:rFonts w:hint="default" w:ascii="Wingdings" w:hAnsi="Wingdings"/>
      </w:rPr>
    </w:lvl>
    <w:lvl w:ilvl="4" w:tentative="0">
      <w:start w:val="1"/>
      <w:numFmt w:val="bullet"/>
      <w:lvlText w:val=""/>
      <w:lvlJc w:val="left"/>
      <w:pPr>
        <w:ind w:left="3916" w:hanging="420"/>
      </w:pPr>
      <w:rPr>
        <w:rFonts w:hint="default" w:ascii="Wingdings" w:hAnsi="Wingdings"/>
      </w:rPr>
    </w:lvl>
    <w:lvl w:ilvl="5" w:tentative="0">
      <w:start w:val="1"/>
      <w:numFmt w:val="bullet"/>
      <w:lvlText w:val=""/>
      <w:lvlJc w:val="left"/>
      <w:pPr>
        <w:ind w:left="4336" w:hanging="420"/>
      </w:pPr>
      <w:rPr>
        <w:rFonts w:hint="default" w:ascii="Wingdings" w:hAnsi="Wingdings"/>
      </w:rPr>
    </w:lvl>
    <w:lvl w:ilvl="6" w:tentative="0">
      <w:start w:val="1"/>
      <w:numFmt w:val="bullet"/>
      <w:lvlText w:val=""/>
      <w:lvlJc w:val="left"/>
      <w:pPr>
        <w:ind w:left="4756" w:hanging="420"/>
      </w:pPr>
      <w:rPr>
        <w:rFonts w:hint="default" w:ascii="Wingdings" w:hAnsi="Wingdings"/>
      </w:rPr>
    </w:lvl>
    <w:lvl w:ilvl="7" w:tentative="0">
      <w:start w:val="1"/>
      <w:numFmt w:val="bullet"/>
      <w:lvlText w:val=""/>
      <w:lvlJc w:val="left"/>
      <w:pPr>
        <w:ind w:left="5176" w:hanging="420"/>
      </w:pPr>
      <w:rPr>
        <w:rFonts w:hint="default" w:ascii="Wingdings" w:hAnsi="Wingdings"/>
      </w:rPr>
    </w:lvl>
    <w:lvl w:ilvl="8" w:tentative="0">
      <w:start w:val="1"/>
      <w:numFmt w:val="bullet"/>
      <w:lvlText w:val=""/>
      <w:lvlJc w:val="left"/>
      <w:pPr>
        <w:ind w:left="5596" w:hanging="420"/>
      </w:pPr>
      <w:rPr>
        <w:rFonts w:hint="default" w:ascii="Wingdings" w:hAnsi="Wingdings"/>
      </w:rPr>
    </w:lvl>
  </w:abstractNum>
  <w:abstractNum w:abstractNumId="3">
    <w:nsid w:val="578965FC"/>
    <w:multiLevelType w:val="multilevel"/>
    <w:tmpl w:val="578965FC"/>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6AF86F67"/>
    <w:multiLevelType w:val="multilevel"/>
    <w:tmpl w:val="6AF86F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7D102057"/>
    <w:multiLevelType w:val="multilevel"/>
    <w:tmpl w:val="7D102057"/>
    <w:lvl w:ilvl="0" w:tentative="0">
      <w:start w:val="1"/>
      <w:numFmt w:val="bullet"/>
      <w:lvlText w:val=""/>
      <w:lvlJc w:val="left"/>
      <w:pPr>
        <w:ind w:left="1816" w:hanging="420"/>
      </w:pPr>
      <w:rPr>
        <w:rFonts w:hint="default" w:ascii="Wingdings" w:hAnsi="Wingdings"/>
      </w:rPr>
    </w:lvl>
    <w:lvl w:ilvl="1" w:tentative="0">
      <w:start w:val="1"/>
      <w:numFmt w:val="bullet"/>
      <w:lvlText w:val=""/>
      <w:lvlJc w:val="left"/>
      <w:pPr>
        <w:ind w:left="2236" w:hanging="420"/>
      </w:pPr>
      <w:rPr>
        <w:rFonts w:hint="default" w:ascii="Wingdings" w:hAnsi="Wingdings"/>
      </w:rPr>
    </w:lvl>
    <w:lvl w:ilvl="2" w:tentative="0">
      <w:start w:val="1"/>
      <w:numFmt w:val="bullet"/>
      <w:lvlText w:val=""/>
      <w:lvlJc w:val="left"/>
      <w:pPr>
        <w:ind w:left="2656" w:hanging="420"/>
      </w:pPr>
      <w:rPr>
        <w:rFonts w:hint="default" w:ascii="Wingdings" w:hAnsi="Wingdings"/>
      </w:rPr>
    </w:lvl>
    <w:lvl w:ilvl="3" w:tentative="0">
      <w:start w:val="1"/>
      <w:numFmt w:val="bullet"/>
      <w:lvlText w:val=""/>
      <w:lvlJc w:val="left"/>
      <w:pPr>
        <w:ind w:left="3076" w:hanging="420"/>
      </w:pPr>
      <w:rPr>
        <w:rFonts w:hint="default" w:ascii="Wingdings" w:hAnsi="Wingdings"/>
      </w:rPr>
    </w:lvl>
    <w:lvl w:ilvl="4" w:tentative="0">
      <w:start w:val="1"/>
      <w:numFmt w:val="bullet"/>
      <w:lvlText w:val=""/>
      <w:lvlJc w:val="left"/>
      <w:pPr>
        <w:ind w:left="3496" w:hanging="420"/>
      </w:pPr>
      <w:rPr>
        <w:rFonts w:hint="default" w:ascii="Wingdings" w:hAnsi="Wingdings"/>
      </w:rPr>
    </w:lvl>
    <w:lvl w:ilvl="5" w:tentative="0">
      <w:start w:val="1"/>
      <w:numFmt w:val="bullet"/>
      <w:lvlText w:val=""/>
      <w:lvlJc w:val="left"/>
      <w:pPr>
        <w:ind w:left="3916" w:hanging="420"/>
      </w:pPr>
      <w:rPr>
        <w:rFonts w:hint="default" w:ascii="Wingdings" w:hAnsi="Wingdings"/>
      </w:rPr>
    </w:lvl>
    <w:lvl w:ilvl="6" w:tentative="0">
      <w:start w:val="1"/>
      <w:numFmt w:val="bullet"/>
      <w:lvlText w:val=""/>
      <w:lvlJc w:val="left"/>
      <w:pPr>
        <w:ind w:left="4336" w:hanging="420"/>
      </w:pPr>
      <w:rPr>
        <w:rFonts w:hint="default" w:ascii="Wingdings" w:hAnsi="Wingdings"/>
      </w:rPr>
    </w:lvl>
    <w:lvl w:ilvl="7" w:tentative="0">
      <w:start w:val="1"/>
      <w:numFmt w:val="bullet"/>
      <w:lvlText w:val=""/>
      <w:lvlJc w:val="left"/>
      <w:pPr>
        <w:ind w:left="4756" w:hanging="420"/>
      </w:pPr>
      <w:rPr>
        <w:rFonts w:hint="default" w:ascii="Wingdings" w:hAnsi="Wingdings"/>
      </w:rPr>
    </w:lvl>
    <w:lvl w:ilvl="8" w:tentative="0">
      <w:start w:val="1"/>
      <w:numFmt w:val="bullet"/>
      <w:lvlText w:val=""/>
      <w:lvlJc w:val="left"/>
      <w:pPr>
        <w:ind w:left="5176" w:hanging="420"/>
      </w:pPr>
      <w:rPr>
        <w:rFonts w:hint="default" w:ascii="Wingdings" w:hAnsi="Wingdings"/>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508A5"/>
    <w:rsid w:val="00002357"/>
    <w:rsid w:val="00023A66"/>
    <w:rsid w:val="000437CD"/>
    <w:rsid w:val="00045B3A"/>
    <w:rsid w:val="00054670"/>
    <w:rsid w:val="00060B03"/>
    <w:rsid w:val="00082088"/>
    <w:rsid w:val="0009634F"/>
    <w:rsid w:val="000B7DC8"/>
    <w:rsid w:val="000B7F54"/>
    <w:rsid w:val="000C45E4"/>
    <w:rsid w:val="000C6ACC"/>
    <w:rsid w:val="000F38E4"/>
    <w:rsid w:val="000F5375"/>
    <w:rsid w:val="00113C6E"/>
    <w:rsid w:val="0013380E"/>
    <w:rsid w:val="001432B4"/>
    <w:rsid w:val="0017391A"/>
    <w:rsid w:val="001765BC"/>
    <w:rsid w:val="00184BA1"/>
    <w:rsid w:val="00190A06"/>
    <w:rsid w:val="001972E8"/>
    <w:rsid w:val="001A5C5E"/>
    <w:rsid w:val="001B0330"/>
    <w:rsid w:val="001B2C18"/>
    <w:rsid w:val="001F592B"/>
    <w:rsid w:val="0022340F"/>
    <w:rsid w:val="00227A74"/>
    <w:rsid w:val="002338BA"/>
    <w:rsid w:val="0024440F"/>
    <w:rsid w:val="002508A5"/>
    <w:rsid w:val="002670AE"/>
    <w:rsid w:val="00267FFC"/>
    <w:rsid w:val="002968A2"/>
    <w:rsid w:val="002B09E2"/>
    <w:rsid w:val="002B4411"/>
    <w:rsid w:val="002B659D"/>
    <w:rsid w:val="002C2275"/>
    <w:rsid w:val="002C78A3"/>
    <w:rsid w:val="002D3334"/>
    <w:rsid w:val="002F0995"/>
    <w:rsid w:val="002F427D"/>
    <w:rsid w:val="00316BC0"/>
    <w:rsid w:val="00320673"/>
    <w:rsid w:val="0034043D"/>
    <w:rsid w:val="00340A20"/>
    <w:rsid w:val="0034707E"/>
    <w:rsid w:val="00354AAE"/>
    <w:rsid w:val="00394055"/>
    <w:rsid w:val="003953B5"/>
    <w:rsid w:val="003A0A2A"/>
    <w:rsid w:val="003A34C0"/>
    <w:rsid w:val="003A67AE"/>
    <w:rsid w:val="003D3E9E"/>
    <w:rsid w:val="003E7D9A"/>
    <w:rsid w:val="003F62A2"/>
    <w:rsid w:val="00417214"/>
    <w:rsid w:val="004321B1"/>
    <w:rsid w:val="00441C57"/>
    <w:rsid w:val="00456AF4"/>
    <w:rsid w:val="004A08A6"/>
    <w:rsid w:val="004C04AF"/>
    <w:rsid w:val="00504E85"/>
    <w:rsid w:val="00534A55"/>
    <w:rsid w:val="005852C4"/>
    <w:rsid w:val="00585EA0"/>
    <w:rsid w:val="00586AB5"/>
    <w:rsid w:val="005C27AE"/>
    <w:rsid w:val="006042A6"/>
    <w:rsid w:val="00613017"/>
    <w:rsid w:val="00624C04"/>
    <w:rsid w:val="0065690C"/>
    <w:rsid w:val="006722B6"/>
    <w:rsid w:val="006745B5"/>
    <w:rsid w:val="00685F79"/>
    <w:rsid w:val="006943FB"/>
    <w:rsid w:val="006A17C8"/>
    <w:rsid w:val="006A22AD"/>
    <w:rsid w:val="006E5E31"/>
    <w:rsid w:val="006F1ADD"/>
    <w:rsid w:val="00702CF4"/>
    <w:rsid w:val="00722FBB"/>
    <w:rsid w:val="0073733A"/>
    <w:rsid w:val="007378CF"/>
    <w:rsid w:val="00740D8B"/>
    <w:rsid w:val="00761295"/>
    <w:rsid w:val="007857B8"/>
    <w:rsid w:val="007921B3"/>
    <w:rsid w:val="007D3839"/>
    <w:rsid w:val="007D4123"/>
    <w:rsid w:val="007D4745"/>
    <w:rsid w:val="007E2BFC"/>
    <w:rsid w:val="007E3920"/>
    <w:rsid w:val="00804EDD"/>
    <w:rsid w:val="008209BC"/>
    <w:rsid w:val="00850EA1"/>
    <w:rsid w:val="00887F1B"/>
    <w:rsid w:val="00896F63"/>
    <w:rsid w:val="008C3E4E"/>
    <w:rsid w:val="008E3894"/>
    <w:rsid w:val="008F4765"/>
    <w:rsid w:val="009055ED"/>
    <w:rsid w:val="00923768"/>
    <w:rsid w:val="00931E25"/>
    <w:rsid w:val="00936F38"/>
    <w:rsid w:val="00945DE2"/>
    <w:rsid w:val="00951002"/>
    <w:rsid w:val="00963891"/>
    <w:rsid w:val="00972418"/>
    <w:rsid w:val="00983500"/>
    <w:rsid w:val="009A2E36"/>
    <w:rsid w:val="009B3D51"/>
    <w:rsid w:val="009C23DE"/>
    <w:rsid w:val="009C3E15"/>
    <w:rsid w:val="009C6A47"/>
    <w:rsid w:val="009E3D53"/>
    <w:rsid w:val="009E4532"/>
    <w:rsid w:val="009F2CE2"/>
    <w:rsid w:val="00A3060C"/>
    <w:rsid w:val="00A31471"/>
    <w:rsid w:val="00A34D83"/>
    <w:rsid w:val="00A41A11"/>
    <w:rsid w:val="00A77A4A"/>
    <w:rsid w:val="00AA3C53"/>
    <w:rsid w:val="00AB273A"/>
    <w:rsid w:val="00AB5352"/>
    <w:rsid w:val="00AC46E1"/>
    <w:rsid w:val="00AC697E"/>
    <w:rsid w:val="00AC6A32"/>
    <w:rsid w:val="00AE5AC2"/>
    <w:rsid w:val="00B250B4"/>
    <w:rsid w:val="00B33F77"/>
    <w:rsid w:val="00B5308A"/>
    <w:rsid w:val="00B7007F"/>
    <w:rsid w:val="00B766EA"/>
    <w:rsid w:val="00B86641"/>
    <w:rsid w:val="00BA082D"/>
    <w:rsid w:val="00BA1474"/>
    <w:rsid w:val="00BB4019"/>
    <w:rsid w:val="00BD1A25"/>
    <w:rsid w:val="00BE5C8D"/>
    <w:rsid w:val="00C103E2"/>
    <w:rsid w:val="00C12A11"/>
    <w:rsid w:val="00C13991"/>
    <w:rsid w:val="00C301EF"/>
    <w:rsid w:val="00C313BD"/>
    <w:rsid w:val="00C41A4B"/>
    <w:rsid w:val="00C56AE3"/>
    <w:rsid w:val="00C77C7A"/>
    <w:rsid w:val="00CA05C0"/>
    <w:rsid w:val="00CD4807"/>
    <w:rsid w:val="00CF1563"/>
    <w:rsid w:val="00CF575A"/>
    <w:rsid w:val="00D060C0"/>
    <w:rsid w:val="00D155D1"/>
    <w:rsid w:val="00D87E8E"/>
    <w:rsid w:val="00D91EF9"/>
    <w:rsid w:val="00DC7E21"/>
    <w:rsid w:val="00DF624C"/>
    <w:rsid w:val="00E01D26"/>
    <w:rsid w:val="00E07EE4"/>
    <w:rsid w:val="00E150A0"/>
    <w:rsid w:val="00E1635D"/>
    <w:rsid w:val="00F1049E"/>
    <w:rsid w:val="00F11D24"/>
    <w:rsid w:val="00F128E3"/>
    <w:rsid w:val="00F205EC"/>
    <w:rsid w:val="00F4110D"/>
    <w:rsid w:val="00F57A07"/>
    <w:rsid w:val="00F839FB"/>
    <w:rsid w:val="00F927A2"/>
    <w:rsid w:val="00FA043E"/>
    <w:rsid w:val="00FD0B93"/>
    <w:rsid w:val="00FD51A9"/>
    <w:rsid w:val="00FF0E5D"/>
    <w:rsid w:val="50C53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character" w:customStyle="1" w:styleId="10">
    <w:name w:val="批注框文本 Char"/>
    <w:basedOn w:val="6"/>
    <w:link w:val="2"/>
    <w:semiHidden/>
    <w:uiPriority w:val="99"/>
    <w:rPr>
      <w:sz w:val="18"/>
      <w:szCs w:val="18"/>
    </w:rPr>
  </w:style>
  <w:style w:type="paragraph" w:styleId="11">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153</Words>
  <Characters>875</Characters>
  <Lines>7</Lines>
  <Paragraphs>2</Paragraphs>
  <TotalTime>80</TotalTime>
  <ScaleCrop>false</ScaleCrop>
  <LinksUpToDate>false</LinksUpToDate>
  <CharactersWithSpaces>1026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2015-01-21T03:35:00Z</dcterms:created>
  <dc:creator>ibm</dc:creator>
  <cp:lastModifiedBy>NA</cp:lastModifiedBy>
  <dcterms:modified xsi:type="dcterms:W3CDTF">2020-06-03T07:56:19Z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