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63D" w:rsidRDefault="00D70C92">
      <w:pPr>
        <w:pStyle w:val="a5"/>
        <w:spacing w:before="0" w:beforeAutospacing="0" w:after="0" w:afterAutospacing="0" w:line="360" w:lineRule="auto"/>
        <w:jc w:val="center"/>
        <w:rPr>
          <w:rStyle w:val="a6"/>
          <w:rFonts w:cs="Arial"/>
          <w:color w:val="000000"/>
          <w:sz w:val="30"/>
          <w:szCs w:val="30"/>
        </w:rPr>
      </w:pPr>
      <w:r>
        <w:rPr>
          <w:rStyle w:val="a6"/>
          <w:rFonts w:cs="Arial" w:hint="eastAsia"/>
          <w:color w:val="000000"/>
          <w:sz w:val="30"/>
          <w:szCs w:val="30"/>
        </w:rPr>
        <w:t>中医学重点学科十三五发展建设规划</w:t>
      </w:r>
    </w:p>
    <w:p w:rsidR="0013563D" w:rsidRDefault="00D70C92">
      <w:pPr>
        <w:pStyle w:val="a5"/>
        <w:spacing w:before="0" w:beforeAutospacing="0" w:after="0" w:afterAutospacing="0" w:line="360" w:lineRule="auto"/>
        <w:ind w:firstLineChars="946" w:firstLine="2849"/>
        <w:jc w:val="both"/>
        <w:rPr>
          <w:rStyle w:val="a6"/>
          <w:rFonts w:cs="Arial"/>
          <w:color w:val="000000"/>
          <w:sz w:val="30"/>
          <w:szCs w:val="30"/>
        </w:rPr>
      </w:pPr>
      <w:r>
        <w:rPr>
          <w:rStyle w:val="a6"/>
          <w:rFonts w:cs="Arial" w:hint="eastAsia"/>
          <w:color w:val="000000"/>
          <w:sz w:val="30"/>
          <w:szCs w:val="30"/>
        </w:rPr>
        <w:t>（</w:t>
      </w:r>
      <w:r>
        <w:rPr>
          <w:rStyle w:val="a6"/>
          <w:rFonts w:cs="Arial" w:hint="eastAsia"/>
          <w:color w:val="000000"/>
          <w:sz w:val="30"/>
          <w:szCs w:val="30"/>
        </w:rPr>
        <w:t>2017-2020</w:t>
      </w:r>
      <w:r>
        <w:rPr>
          <w:rStyle w:val="a6"/>
          <w:rFonts w:cs="Arial" w:hint="eastAsia"/>
          <w:color w:val="000000"/>
          <w:sz w:val="30"/>
          <w:szCs w:val="30"/>
        </w:rPr>
        <w:t>）</w:t>
      </w:r>
    </w:p>
    <w:p w:rsidR="0013563D" w:rsidRDefault="00D70C92">
      <w:pPr>
        <w:spacing w:after="0" w:line="360" w:lineRule="auto"/>
        <w:ind w:firstLineChars="200" w:firstLine="562"/>
        <w:rPr>
          <w:rFonts w:ascii="仿宋_GB2312" w:eastAsia="仿宋_GB2312" w:hAnsi="宋体" w:cs="宋体"/>
          <w:b/>
          <w:bCs/>
          <w:color w:val="000000"/>
          <w:sz w:val="28"/>
          <w:szCs w:val="28"/>
        </w:rPr>
      </w:pPr>
      <w:r>
        <w:rPr>
          <w:rFonts w:ascii="仿宋_GB2312" w:eastAsia="仿宋_GB2312" w:hAnsi="宋体" w:cs="宋体" w:hint="eastAsia"/>
          <w:b/>
          <w:bCs/>
          <w:color w:val="000000"/>
          <w:sz w:val="28"/>
          <w:szCs w:val="28"/>
        </w:rPr>
        <w:t>一、学科现状</w:t>
      </w:r>
    </w:p>
    <w:p w:rsidR="0013563D" w:rsidRDefault="00D70C92">
      <w:pPr>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中医学重点学科是由中医内科学、中西医老年医学重点学科发展而来，</w:t>
      </w:r>
      <w:r>
        <w:rPr>
          <w:rFonts w:ascii="仿宋_GB2312" w:eastAsia="仿宋_GB2312" w:hAnsi="宋体" w:cs="宋体" w:hint="eastAsia"/>
          <w:color w:val="000000"/>
          <w:sz w:val="28"/>
          <w:szCs w:val="28"/>
        </w:rPr>
        <w:t>2015</w:t>
      </w:r>
      <w:r>
        <w:rPr>
          <w:rFonts w:ascii="仿宋_GB2312" w:eastAsia="仿宋_GB2312" w:hAnsi="宋体" w:cs="宋体" w:hint="eastAsia"/>
          <w:color w:val="000000"/>
          <w:sz w:val="28"/>
          <w:szCs w:val="28"/>
        </w:rPr>
        <w:t>年</w:t>
      </w:r>
      <w:r>
        <w:rPr>
          <w:rFonts w:ascii="仿宋_GB2312" w:eastAsia="仿宋_GB2312" w:hAnsi="宋体" w:cs="宋体" w:hint="eastAsia"/>
          <w:color w:val="000000"/>
          <w:sz w:val="28"/>
          <w:szCs w:val="28"/>
        </w:rPr>
        <w:t>6</w:t>
      </w:r>
      <w:r>
        <w:rPr>
          <w:rFonts w:ascii="仿宋_GB2312" w:eastAsia="仿宋_GB2312" w:hAnsi="宋体" w:cs="宋体" w:hint="eastAsia"/>
          <w:color w:val="000000"/>
          <w:sz w:val="28"/>
          <w:szCs w:val="28"/>
        </w:rPr>
        <w:t>月正式成为中医学一级学科专业硕士学位授予点，本学科</w:t>
      </w:r>
      <w:r>
        <w:rPr>
          <w:rFonts w:ascii="仿宋_GB2312" w:eastAsia="仿宋_GB2312" w:hAnsi="宋体" w:cs="宋体" w:hint="eastAsia"/>
          <w:color w:val="000000"/>
          <w:sz w:val="28"/>
          <w:szCs w:val="28"/>
          <w:lang w:val="zh-CN"/>
        </w:rPr>
        <w:t>经过十余年的建设，虽然</w:t>
      </w:r>
      <w:r>
        <w:rPr>
          <w:rFonts w:ascii="仿宋_GB2312" w:eastAsia="仿宋_GB2312" w:hAnsi="宋体" w:cs="宋体" w:hint="eastAsia"/>
          <w:color w:val="000000"/>
          <w:sz w:val="28"/>
          <w:szCs w:val="28"/>
        </w:rPr>
        <w:t>取得了一些成绩，但存在以下问题：</w:t>
      </w:r>
      <w:r>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科研基础薄弱，实验条件等不能满足科研的需要，科研经费较少。</w:t>
      </w: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学科整体水平不高，缺乏优秀的、知名度高的学科带斗人，缺乏重大研究课题的支持，课题方向分散缺乏集团研究力量。</w:t>
      </w:r>
      <w:r>
        <w:rPr>
          <w:rFonts w:ascii="仿宋_GB2312" w:eastAsia="仿宋_GB2312" w:hAnsi="宋体" w:cs="宋体" w:hint="eastAsia"/>
          <w:color w:val="000000"/>
          <w:sz w:val="28"/>
          <w:szCs w:val="28"/>
        </w:rPr>
        <w:t xml:space="preserve"> </w:t>
      </w:r>
      <w:r>
        <w:rPr>
          <w:rFonts w:ascii="仿宋_GB2312" w:eastAsia="仿宋_GB2312" w:hAnsi="宋体" w:cs="宋体" w:hint="eastAsia"/>
          <w:color w:val="000000"/>
          <w:sz w:val="28"/>
          <w:szCs w:val="28"/>
        </w:rPr>
        <w:t>3.</w:t>
      </w:r>
      <w:r>
        <w:rPr>
          <w:rFonts w:ascii="仿宋_GB2312" w:eastAsia="仿宋_GB2312" w:hAnsi="宋体" w:cs="宋体" w:hint="eastAsia"/>
          <w:color w:val="000000"/>
          <w:sz w:val="28"/>
          <w:szCs w:val="28"/>
        </w:rPr>
        <w:t>与省级重点学科的要求和我校强势学科相比在科研平台的建设、科研课题的层次、学术论文的水平、科研获奖的等级上都有较大的差距。</w:t>
      </w:r>
    </w:p>
    <w:p w:rsidR="0013563D" w:rsidRDefault="00D70C92">
      <w:pPr>
        <w:spacing w:after="0" w:line="360" w:lineRule="auto"/>
        <w:ind w:firstLineChars="200" w:firstLine="562"/>
        <w:rPr>
          <w:rFonts w:ascii="仿宋_GB2312" w:eastAsia="仿宋_GB2312" w:hAnsi="宋体" w:cs="宋体"/>
          <w:b/>
          <w:bCs/>
          <w:color w:val="000000"/>
          <w:sz w:val="28"/>
          <w:szCs w:val="28"/>
        </w:rPr>
      </w:pPr>
      <w:r>
        <w:rPr>
          <w:rFonts w:ascii="仿宋_GB2312" w:eastAsia="仿宋_GB2312" w:hAnsi="宋体" w:cs="宋体" w:hint="eastAsia"/>
          <w:b/>
          <w:bCs/>
          <w:color w:val="000000"/>
          <w:sz w:val="28"/>
          <w:szCs w:val="28"/>
        </w:rPr>
        <w:t>二、学科发展思路</w:t>
      </w:r>
    </w:p>
    <w:p w:rsidR="0013563D" w:rsidRDefault="00D70C92">
      <w:pPr>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 xml:space="preserve"> </w:t>
      </w:r>
      <w:r>
        <w:rPr>
          <w:rFonts w:ascii="仿宋_GB2312" w:eastAsia="仿宋_GB2312" w:hAnsi="宋体" w:cs="宋体" w:hint="eastAsia"/>
          <w:color w:val="000000"/>
          <w:sz w:val="28"/>
          <w:szCs w:val="28"/>
        </w:rPr>
        <w:t>全面贯彻落实国家和河北省中医药发展规划，把握学科前沿及发展趋势，促进学科交叉与融合，以学科建设为龙头，以师资队伍建设为关健，以提升科学研究水平为重点，以提高人才培养质量为核心，以学科平台建设为基础，以临床基地建设为辅翼，力争科研、教学、临床协调发展。</w:t>
      </w:r>
    </w:p>
    <w:p w:rsidR="0013563D" w:rsidRDefault="00D70C92">
      <w:pPr>
        <w:spacing w:after="0" w:line="360" w:lineRule="auto"/>
        <w:ind w:firstLineChars="200" w:firstLine="562"/>
        <w:rPr>
          <w:rFonts w:ascii="仿宋_GB2312" w:eastAsia="仿宋_GB2312" w:hAnsi="宋体" w:cs="宋体"/>
          <w:b/>
          <w:bCs/>
          <w:color w:val="000000"/>
          <w:sz w:val="28"/>
          <w:szCs w:val="28"/>
        </w:rPr>
      </w:pPr>
      <w:r>
        <w:rPr>
          <w:rFonts w:ascii="仿宋_GB2312" w:eastAsia="仿宋_GB2312" w:hAnsi="宋体" w:cs="宋体" w:hint="eastAsia"/>
          <w:b/>
          <w:bCs/>
          <w:color w:val="000000"/>
          <w:sz w:val="28"/>
          <w:szCs w:val="28"/>
        </w:rPr>
        <w:t>三、建设目标</w:t>
      </w:r>
    </w:p>
    <w:p w:rsidR="0013563D" w:rsidRDefault="00D70C92">
      <w:pPr>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通过“十三五”建设，建立一支水平较高、高学历、治学严谨、年龄和结构合理的师资队伍，教师人数达到</w:t>
      </w:r>
      <w:r>
        <w:rPr>
          <w:rFonts w:ascii="仿宋_GB2312" w:eastAsia="仿宋_GB2312" w:hAnsi="宋体" w:cs="宋体" w:hint="eastAsia"/>
          <w:color w:val="000000"/>
          <w:sz w:val="28"/>
          <w:szCs w:val="28"/>
        </w:rPr>
        <w:t>40</w:t>
      </w:r>
      <w:r>
        <w:rPr>
          <w:rFonts w:ascii="仿宋_GB2312" w:eastAsia="仿宋_GB2312" w:hAnsi="宋体" w:cs="宋体" w:hint="eastAsia"/>
          <w:color w:val="000000"/>
          <w:sz w:val="28"/>
          <w:szCs w:val="28"/>
        </w:rPr>
        <w:t>人</w:t>
      </w:r>
      <w:r>
        <w:rPr>
          <w:rFonts w:ascii="仿宋_GB2312" w:eastAsia="仿宋_GB2312" w:hAnsi="宋体" w:cs="宋体" w:hint="eastAsia"/>
          <w:color w:val="000000"/>
          <w:sz w:val="28"/>
          <w:szCs w:val="28"/>
        </w:rPr>
        <w:t>左右，具有博士学位的教师比例达</w:t>
      </w:r>
      <w:r>
        <w:rPr>
          <w:rFonts w:ascii="仿宋_GB2312" w:eastAsia="仿宋_GB2312" w:hAnsi="宋体" w:cs="宋体" w:hint="eastAsia"/>
          <w:color w:val="000000"/>
          <w:sz w:val="28"/>
          <w:szCs w:val="28"/>
        </w:rPr>
        <w:t>20%</w:t>
      </w:r>
      <w:r>
        <w:rPr>
          <w:rFonts w:ascii="仿宋_GB2312" w:eastAsia="仿宋_GB2312" w:hAnsi="宋体" w:cs="宋体" w:hint="eastAsia"/>
          <w:color w:val="000000"/>
          <w:sz w:val="28"/>
          <w:szCs w:val="28"/>
        </w:rPr>
        <w:t>，具有出国学习、访问、学术交流经历的教师比例达</w:t>
      </w:r>
      <w:r>
        <w:rPr>
          <w:rFonts w:ascii="仿宋_GB2312" w:eastAsia="仿宋_GB2312" w:hAnsi="宋体" w:cs="宋体" w:hint="eastAsia"/>
          <w:color w:val="000000"/>
          <w:sz w:val="28"/>
          <w:szCs w:val="28"/>
        </w:rPr>
        <w:t>10%</w:t>
      </w:r>
      <w:r>
        <w:rPr>
          <w:rFonts w:ascii="仿宋_GB2312" w:eastAsia="仿宋_GB2312" w:hAnsi="宋体" w:cs="宋体" w:hint="eastAsia"/>
          <w:color w:val="000000"/>
          <w:sz w:val="28"/>
          <w:szCs w:val="28"/>
        </w:rPr>
        <w:t>以上，并在此基础上形成一支优秀的研究生指导教师队伍，造就</w:t>
      </w:r>
      <w:r>
        <w:rPr>
          <w:rFonts w:ascii="仿宋_GB2312" w:eastAsia="仿宋_GB2312" w:hAnsi="宋体" w:cs="宋体" w:hint="eastAsia"/>
          <w:color w:val="000000"/>
          <w:sz w:val="28"/>
          <w:szCs w:val="28"/>
        </w:rPr>
        <w:t>1-2</w:t>
      </w:r>
      <w:r>
        <w:rPr>
          <w:rFonts w:ascii="仿宋_GB2312" w:eastAsia="仿宋_GB2312" w:hAnsi="宋体" w:cs="宋体" w:hint="eastAsia"/>
          <w:color w:val="000000"/>
          <w:sz w:val="28"/>
          <w:szCs w:val="28"/>
        </w:rPr>
        <w:t>名教学名师，使学科在</w:t>
      </w:r>
      <w:r>
        <w:rPr>
          <w:rFonts w:ascii="仿宋_GB2312" w:eastAsia="仿宋_GB2312" w:hAnsi="宋体" w:cs="宋体" w:hint="eastAsia"/>
          <w:color w:val="000000"/>
          <w:sz w:val="28"/>
          <w:szCs w:val="28"/>
        </w:rPr>
        <w:t>1-2</w:t>
      </w:r>
      <w:r>
        <w:rPr>
          <w:rFonts w:ascii="仿宋_GB2312" w:eastAsia="仿宋_GB2312" w:hAnsi="宋体" w:cs="宋体" w:hint="eastAsia"/>
          <w:color w:val="000000"/>
          <w:sz w:val="28"/>
          <w:szCs w:val="28"/>
        </w:rPr>
        <w:t>个研究方向上达到省内领先、国内先进水平。年科研总经费（纵向）达</w:t>
      </w:r>
      <w:r>
        <w:rPr>
          <w:rFonts w:ascii="仿宋_GB2312" w:eastAsia="仿宋_GB2312" w:hAnsi="宋体" w:cs="宋体" w:hint="eastAsia"/>
          <w:color w:val="000000"/>
          <w:sz w:val="28"/>
          <w:szCs w:val="28"/>
        </w:rPr>
        <w:t>50</w:t>
      </w:r>
      <w:r>
        <w:rPr>
          <w:rFonts w:ascii="仿宋_GB2312" w:eastAsia="仿宋_GB2312" w:hAnsi="宋体" w:cs="宋体" w:hint="eastAsia"/>
          <w:color w:val="000000"/>
          <w:sz w:val="28"/>
          <w:szCs w:val="28"/>
        </w:rPr>
        <w:t>万元以上，被</w:t>
      </w:r>
      <w:r>
        <w:rPr>
          <w:rFonts w:ascii="仿宋_GB2312" w:eastAsia="仿宋_GB2312" w:hAnsi="宋体" w:cs="宋体" w:hint="eastAsia"/>
          <w:color w:val="000000"/>
          <w:sz w:val="28"/>
          <w:szCs w:val="28"/>
        </w:rPr>
        <w:t>SCI</w:t>
      </w:r>
      <w:r>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rPr>
        <w:t>EI</w:t>
      </w:r>
      <w:r>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rPr>
        <w:t>ISTP</w:t>
      </w:r>
      <w:r>
        <w:rPr>
          <w:rFonts w:ascii="仿宋_GB2312" w:eastAsia="仿宋_GB2312" w:hAnsi="宋体" w:cs="宋体" w:hint="eastAsia"/>
          <w:color w:val="000000"/>
          <w:sz w:val="28"/>
          <w:szCs w:val="28"/>
        </w:rPr>
        <w:t>收录的论文达到</w:t>
      </w:r>
      <w:r>
        <w:rPr>
          <w:rFonts w:ascii="仿宋_GB2312" w:eastAsia="仿宋_GB2312" w:hAnsi="宋体" w:cs="宋体" w:hint="eastAsia"/>
          <w:color w:val="000000"/>
          <w:sz w:val="28"/>
          <w:szCs w:val="28"/>
        </w:rPr>
        <w:t>3-5</w:t>
      </w:r>
      <w:r>
        <w:rPr>
          <w:rFonts w:ascii="仿宋_GB2312" w:eastAsia="仿宋_GB2312" w:hAnsi="宋体" w:cs="宋体" w:hint="eastAsia"/>
          <w:color w:val="000000"/>
          <w:sz w:val="28"/>
          <w:szCs w:val="28"/>
        </w:rPr>
        <w:t>篇</w:t>
      </w:r>
      <w:r>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rPr>
        <w:t>年，出版学术专著</w:t>
      </w:r>
      <w:r>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部，争取</w:t>
      </w:r>
      <w:r>
        <w:rPr>
          <w:rFonts w:ascii="仿宋_GB2312" w:eastAsia="仿宋_GB2312" w:hAnsi="宋体" w:cs="宋体" w:hint="eastAsia"/>
          <w:color w:val="000000"/>
          <w:sz w:val="28"/>
          <w:szCs w:val="28"/>
        </w:rPr>
        <w:lastRenderedPageBreak/>
        <w:t>有</w:t>
      </w:r>
      <w:r>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项科研成果获省级奖励，努力建设好现有的中医学一级学科专业硕士点，年硕士生在校人数达</w:t>
      </w:r>
      <w:r>
        <w:rPr>
          <w:rFonts w:ascii="仿宋_GB2312" w:eastAsia="仿宋_GB2312" w:hAnsi="宋体" w:cs="宋体" w:hint="eastAsia"/>
          <w:color w:val="000000"/>
          <w:sz w:val="28"/>
          <w:szCs w:val="28"/>
        </w:rPr>
        <w:t>150-200</w:t>
      </w:r>
      <w:r>
        <w:rPr>
          <w:rFonts w:ascii="仿宋_GB2312" w:eastAsia="仿宋_GB2312" w:hAnsi="宋体" w:cs="宋体" w:hint="eastAsia"/>
          <w:color w:val="000000"/>
          <w:sz w:val="28"/>
          <w:szCs w:val="28"/>
        </w:rPr>
        <w:t>人左右，使中医学学科成为省级重点学科</w:t>
      </w:r>
    </w:p>
    <w:p w:rsidR="0013563D" w:rsidRDefault="00D70C92">
      <w:pPr>
        <w:spacing w:after="0" w:line="360" w:lineRule="auto"/>
        <w:ind w:firstLineChars="200" w:firstLine="562"/>
        <w:rPr>
          <w:rFonts w:ascii="仿宋_GB2312" w:eastAsia="仿宋_GB2312" w:hAnsi="宋体" w:cs="宋体"/>
          <w:b/>
          <w:bCs/>
          <w:color w:val="000000"/>
          <w:sz w:val="28"/>
          <w:szCs w:val="28"/>
        </w:rPr>
      </w:pPr>
      <w:r>
        <w:rPr>
          <w:rFonts w:ascii="仿宋_GB2312" w:eastAsia="仿宋_GB2312" w:hAnsi="宋体" w:cs="宋体" w:hint="eastAsia"/>
          <w:b/>
          <w:bCs/>
          <w:color w:val="000000"/>
          <w:sz w:val="28"/>
          <w:szCs w:val="28"/>
        </w:rPr>
        <w:t>四、建设任务</w:t>
      </w:r>
    </w:p>
    <w:p w:rsidR="0013563D" w:rsidRDefault="00D70C92">
      <w:pPr>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、加强学术队伍建设，优化</w:t>
      </w:r>
      <w:r>
        <w:rPr>
          <w:rFonts w:ascii="仿宋_GB2312" w:eastAsia="仿宋_GB2312" w:hAnsi="宋体" w:cs="宋体" w:hint="eastAsia"/>
          <w:color w:val="000000"/>
          <w:sz w:val="28"/>
          <w:szCs w:val="28"/>
        </w:rPr>
        <w:t>队伍结构</w:t>
      </w:r>
    </w:p>
    <w:p w:rsidR="0013563D" w:rsidRDefault="00D70C92">
      <w:pPr>
        <w:spacing w:after="0" w:line="360" w:lineRule="auto"/>
        <w:ind w:firstLineChars="200" w:firstLine="560"/>
        <w:rPr>
          <w:rFonts w:ascii="仿宋_GB2312" w:eastAsia="仿宋_GB2312" w:hAnsi="宋体" w:cs="宋体"/>
          <w:color w:val="000000"/>
          <w:sz w:val="28"/>
          <w:szCs w:val="28"/>
          <w:lang w:val="zh-CN"/>
        </w:rPr>
      </w:pPr>
      <w:r>
        <w:rPr>
          <w:rFonts w:ascii="仿宋_GB2312" w:eastAsia="仿宋_GB2312" w:hAnsi="宋体" w:cs="宋体" w:hint="eastAsia"/>
          <w:color w:val="000000"/>
          <w:sz w:val="28"/>
          <w:szCs w:val="28"/>
        </w:rPr>
        <w:t>计划培养高层次学术带头人</w:t>
      </w:r>
      <w:r>
        <w:rPr>
          <w:rFonts w:ascii="仿宋_GB2312" w:eastAsia="仿宋_GB2312" w:hAnsi="宋体" w:cs="宋体" w:hint="eastAsia"/>
          <w:color w:val="000000"/>
          <w:sz w:val="28"/>
          <w:szCs w:val="28"/>
        </w:rPr>
        <w:t>2-4</w:t>
      </w:r>
      <w:r>
        <w:rPr>
          <w:rFonts w:ascii="仿宋_GB2312" w:eastAsia="仿宋_GB2312" w:hAnsi="宋体" w:cs="宋体" w:hint="eastAsia"/>
          <w:color w:val="000000"/>
          <w:sz w:val="28"/>
          <w:szCs w:val="28"/>
        </w:rPr>
        <w:t>名，选送</w:t>
      </w:r>
      <w:r>
        <w:rPr>
          <w:rFonts w:ascii="仿宋_GB2312" w:eastAsia="仿宋_GB2312" w:hAnsi="宋体" w:cs="宋体" w:hint="eastAsia"/>
          <w:color w:val="000000"/>
          <w:sz w:val="28"/>
          <w:szCs w:val="28"/>
        </w:rPr>
        <w:t>2-3</w:t>
      </w:r>
      <w:r>
        <w:rPr>
          <w:rFonts w:ascii="仿宋_GB2312" w:eastAsia="仿宋_GB2312" w:hAnsi="宋体" w:cs="宋体" w:hint="eastAsia"/>
          <w:color w:val="000000"/>
          <w:sz w:val="28"/>
          <w:szCs w:val="28"/>
        </w:rPr>
        <w:t>名中青年学术人才到国内外访学、进修和合作研究。进一步完善学术交流机制，有计划选派本学科成员积极参与国内外学术交流活动，每年邀请国内外</w:t>
      </w:r>
      <w:r>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名知名中医药临床或科研大师来校讲学，实现学术队伍结构的合理优化。</w:t>
      </w:r>
      <w:r>
        <w:rPr>
          <w:rFonts w:ascii="仿宋_GB2312" w:eastAsia="仿宋_GB2312" w:hAnsi="宋体" w:cs="宋体" w:hint="eastAsia"/>
          <w:color w:val="000000"/>
          <w:sz w:val="28"/>
          <w:szCs w:val="28"/>
          <w:lang w:val="zh-CN"/>
        </w:rPr>
        <w:t xml:space="preserve"> </w:t>
      </w:r>
    </w:p>
    <w:p w:rsidR="0013563D" w:rsidRDefault="00D70C92">
      <w:pPr>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、增强科研能力，提升学科整体科研水平</w:t>
      </w:r>
    </w:p>
    <w:p w:rsidR="0013563D" w:rsidRDefault="00D70C92">
      <w:pPr>
        <w:spacing w:after="0" w:line="360" w:lineRule="auto"/>
        <w:ind w:firstLineChars="200" w:firstLine="560"/>
        <w:rPr>
          <w:rFonts w:ascii="仿宋_GB2312" w:eastAsia="仿宋_GB2312" w:hAnsi="宋体" w:cs="宋体"/>
          <w:color w:val="000000"/>
          <w:sz w:val="28"/>
          <w:szCs w:val="28"/>
          <w:lang w:val="zh-CN"/>
        </w:rPr>
      </w:pPr>
      <w:r>
        <w:rPr>
          <w:rFonts w:ascii="仿宋_GB2312" w:eastAsia="仿宋_GB2312" w:hAnsi="宋体" w:cs="宋体" w:hint="eastAsia"/>
          <w:color w:val="000000"/>
          <w:sz w:val="28"/>
          <w:szCs w:val="28"/>
          <w:lang w:val="zh-CN"/>
        </w:rPr>
        <w:t>建立科学研究激励机制，鼓励团队主要成员每人每年完成</w:t>
      </w:r>
      <w:r>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lang w:val="zh-CN"/>
        </w:rPr>
        <w:t>至</w:t>
      </w: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lang w:val="zh-CN"/>
        </w:rPr>
        <w:t>篇高水平的学术论文，创造条件为学科成员出版专著提供便利；出色完成在研的科研项目，取得高质量的原创性成果；发挥团队作用，鼓励学科成员积极申报科研项目。力争每年</w:t>
      </w:r>
      <w:r>
        <w:rPr>
          <w:rFonts w:ascii="仿宋_GB2312" w:eastAsia="仿宋_GB2312" w:hAnsi="宋体" w:cs="宋体" w:hint="eastAsia"/>
          <w:color w:val="000000"/>
          <w:sz w:val="28"/>
          <w:szCs w:val="28"/>
          <w:lang w:val="zh-CN"/>
        </w:rPr>
        <w:t>在国家一级刊物或</w:t>
      </w:r>
      <w:r>
        <w:rPr>
          <w:rFonts w:ascii="仿宋_GB2312" w:eastAsia="仿宋_GB2312" w:hAnsi="宋体" w:cs="宋体" w:hint="eastAsia"/>
          <w:color w:val="000000"/>
          <w:sz w:val="28"/>
          <w:szCs w:val="28"/>
        </w:rPr>
        <w:t>SCI</w:t>
      </w:r>
      <w:r>
        <w:rPr>
          <w:rFonts w:ascii="仿宋_GB2312" w:eastAsia="仿宋_GB2312" w:hAnsi="宋体" w:cs="宋体" w:hint="eastAsia"/>
          <w:color w:val="000000"/>
          <w:sz w:val="28"/>
          <w:szCs w:val="28"/>
          <w:lang w:val="zh-CN"/>
        </w:rPr>
        <w:t>索引的核心学术刊物上发表学术论文</w:t>
      </w:r>
      <w:r>
        <w:rPr>
          <w:rFonts w:ascii="仿宋_GB2312" w:eastAsia="仿宋_GB2312" w:hAnsi="宋体" w:cs="宋体" w:hint="eastAsia"/>
          <w:color w:val="000000"/>
          <w:sz w:val="28"/>
          <w:szCs w:val="28"/>
        </w:rPr>
        <w:t>5</w:t>
      </w:r>
      <w:r>
        <w:rPr>
          <w:rFonts w:ascii="仿宋_GB2312" w:eastAsia="仿宋_GB2312" w:hAnsi="宋体" w:cs="宋体" w:hint="eastAsia"/>
          <w:color w:val="000000"/>
          <w:sz w:val="28"/>
          <w:szCs w:val="28"/>
          <w:lang w:val="zh-CN"/>
        </w:rPr>
        <w:t>－</w:t>
      </w:r>
      <w:r>
        <w:rPr>
          <w:rFonts w:ascii="仿宋_GB2312" w:eastAsia="仿宋_GB2312" w:hAnsi="宋体" w:cs="宋体" w:hint="eastAsia"/>
          <w:color w:val="000000"/>
          <w:sz w:val="28"/>
          <w:szCs w:val="28"/>
        </w:rPr>
        <w:t>8</w:t>
      </w:r>
      <w:r>
        <w:rPr>
          <w:rFonts w:ascii="仿宋_GB2312" w:eastAsia="仿宋_GB2312" w:hAnsi="宋体" w:cs="宋体" w:hint="eastAsia"/>
          <w:color w:val="000000"/>
          <w:sz w:val="28"/>
          <w:szCs w:val="28"/>
          <w:lang w:val="zh-CN"/>
        </w:rPr>
        <w:t>篇，省部级以上项目</w:t>
      </w:r>
      <w:r>
        <w:rPr>
          <w:rFonts w:ascii="仿宋_GB2312" w:eastAsia="仿宋_GB2312" w:hAnsi="宋体" w:cs="宋体" w:hint="eastAsia"/>
          <w:color w:val="000000"/>
          <w:sz w:val="28"/>
          <w:szCs w:val="28"/>
        </w:rPr>
        <w:t>2-3</w:t>
      </w:r>
      <w:r>
        <w:rPr>
          <w:rFonts w:ascii="仿宋_GB2312" w:eastAsia="仿宋_GB2312" w:hAnsi="宋体" w:cs="宋体" w:hint="eastAsia"/>
          <w:color w:val="000000"/>
          <w:sz w:val="28"/>
          <w:szCs w:val="28"/>
          <w:lang w:val="zh-CN"/>
        </w:rPr>
        <w:t>项。</w:t>
      </w:r>
    </w:p>
    <w:p w:rsidR="0013563D" w:rsidRDefault="00D70C92">
      <w:pPr>
        <w:spacing w:after="0" w:line="360" w:lineRule="auto"/>
        <w:ind w:firstLineChars="200" w:firstLine="560"/>
        <w:rPr>
          <w:rFonts w:ascii="仿宋_GB2312" w:eastAsia="仿宋_GB2312" w:hAnsi="宋体" w:cs="宋体"/>
          <w:color w:val="000000"/>
          <w:sz w:val="28"/>
          <w:szCs w:val="28"/>
          <w:lang w:val="zh-CN"/>
        </w:rPr>
      </w:pPr>
      <w:r>
        <w:rPr>
          <w:rFonts w:ascii="仿宋_GB2312" w:eastAsia="仿宋_GB2312" w:hAnsi="宋体" w:cs="宋体" w:hint="eastAsia"/>
          <w:color w:val="000000"/>
          <w:sz w:val="28"/>
          <w:szCs w:val="28"/>
          <w:lang w:val="zh-CN"/>
        </w:rPr>
        <w:t>3</w:t>
      </w:r>
      <w:r>
        <w:rPr>
          <w:rFonts w:ascii="仿宋_GB2312" w:eastAsia="仿宋_GB2312" w:hAnsi="宋体" w:cs="宋体" w:hint="eastAsia"/>
          <w:color w:val="000000"/>
          <w:sz w:val="28"/>
          <w:szCs w:val="28"/>
          <w:lang w:val="zh-CN"/>
        </w:rPr>
        <w:t>、加大人才培养力度，努力提高学生学术水平</w:t>
      </w:r>
    </w:p>
    <w:p w:rsidR="0013563D" w:rsidRDefault="00D70C92">
      <w:pPr>
        <w:spacing w:after="0" w:line="360" w:lineRule="auto"/>
        <w:ind w:firstLineChars="200" w:firstLine="560"/>
        <w:rPr>
          <w:rFonts w:ascii="仿宋_GB2312" w:eastAsia="仿宋_GB2312" w:hAnsi="宋体" w:cs="宋体"/>
          <w:color w:val="000000"/>
          <w:sz w:val="28"/>
          <w:szCs w:val="28"/>
          <w:lang w:val="zh-CN"/>
        </w:rPr>
      </w:pPr>
      <w:r>
        <w:rPr>
          <w:rFonts w:ascii="仿宋_GB2312" w:eastAsia="仿宋_GB2312" w:hAnsi="宋体" w:cs="宋体" w:hint="eastAsia"/>
          <w:color w:val="000000"/>
          <w:sz w:val="28"/>
          <w:szCs w:val="28"/>
          <w:lang w:val="zh-CN"/>
        </w:rPr>
        <w:t>坚持以提高教学质量和科研水平为中心，转变教育观念，加强学术引导，注重学科交叉渗透，着力于学生实践能力和创新能力的培养，使人才培养质量稳步提高。每年计划培养硕士研究生</w:t>
      </w:r>
      <w:r>
        <w:rPr>
          <w:rFonts w:ascii="仿宋_GB2312" w:eastAsia="仿宋_GB2312" w:hAnsi="宋体" w:cs="宋体" w:hint="eastAsia"/>
          <w:color w:val="000000"/>
          <w:sz w:val="28"/>
          <w:szCs w:val="28"/>
          <w:lang w:val="zh-CN"/>
        </w:rPr>
        <w:t>60</w:t>
      </w:r>
      <w:r>
        <w:rPr>
          <w:rFonts w:ascii="仿宋_GB2312" w:eastAsia="仿宋_GB2312" w:hAnsi="宋体" w:cs="宋体" w:hint="eastAsia"/>
          <w:color w:val="000000"/>
          <w:sz w:val="28"/>
          <w:szCs w:val="28"/>
          <w:lang w:val="zh-CN"/>
        </w:rPr>
        <w:t>人以上，学生在各类学术期刊上至少发表论文</w:t>
      </w:r>
      <w:r>
        <w:rPr>
          <w:rFonts w:ascii="仿宋_GB2312" w:eastAsia="仿宋_GB2312" w:hAnsi="宋体" w:cs="宋体" w:hint="eastAsia"/>
          <w:color w:val="000000"/>
          <w:sz w:val="28"/>
          <w:szCs w:val="28"/>
          <w:lang w:val="zh-CN"/>
        </w:rPr>
        <w:t>20</w:t>
      </w:r>
      <w:r>
        <w:rPr>
          <w:rFonts w:ascii="仿宋_GB2312" w:eastAsia="仿宋_GB2312" w:hAnsi="宋体" w:cs="宋体" w:hint="eastAsia"/>
          <w:color w:val="000000"/>
          <w:sz w:val="28"/>
          <w:szCs w:val="28"/>
          <w:lang w:val="zh-CN"/>
        </w:rPr>
        <w:t>左右篇，申报各级科研和教学改革项目</w:t>
      </w:r>
      <w:r>
        <w:rPr>
          <w:rFonts w:ascii="仿宋_GB2312" w:eastAsia="仿宋_GB2312" w:hAnsi="宋体" w:cs="宋体" w:hint="eastAsia"/>
          <w:color w:val="000000"/>
          <w:sz w:val="28"/>
          <w:szCs w:val="28"/>
          <w:lang w:val="zh-CN"/>
        </w:rPr>
        <w:t>10</w:t>
      </w:r>
      <w:r>
        <w:rPr>
          <w:rFonts w:ascii="仿宋_GB2312" w:eastAsia="仿宋_GB2312" w:hAnsi="宋体" w:cs="宋体" w:hint="eastAsia"/>
          <w:color w:val="000000"/>
          <w:sz w:val="28"/>
          <w:szCs w:val="28"/>
          <w:lang w:val="zh-CN"/>
        </w:rPr>
        <w:t>项。</w:t>
      </w:r>
    </w:p>
    <w:p w:rsidR="0013563D" w:rsidRDefault="00D70C92">
      <w:pPr>
        <w:spacing w:after="0" w:line="360" w:lineRule="auto"/>
        <w:ind w:firstLineChars="200" w:firstLine="562"/>
        <w:rPr>
          <w:rFonts w:ascii="仿宋_GB2312" w:eastAsia="仿宋_GB2312" w:hAnsi="宋体" w:cs="宋体"/>
          <w:b/>
          <w:bCs/>
          <w:color w:val="000000"/>
          <w:sz w:val="28"/>
          <w:szCs w:val="28"/>
        </w:rPr>
      </w:pPr>
      <w:r>
        <w:rPr>
          <w:rFonts w:ascii="仿宋_GB2312" w:eastAsia="仿宋_GB2312" w:hAnsi="宋体" w:cs="宋体" w:hint="eastAsia"/>
          <w:b/>
          <w:bCs/>
          <w:color w:val="000000"/>
          <w:sz w:val="28"/>
          <w:szCs w:val="28"/>
        </w:rPr>
        <w:t>五、建设内容</w:t>
      </w:r>
    </w:p>
    <w:p w:rsidR="0013563D" w:rsidRDefault="00D70C92">
      <w:pPr>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 xml:space="preserve"> 1</w:t>
      </w:r>
      <w:r>
        <w:rPr>
          <w:rFonts w:ascii="仿宋_GB2312" w:eastAsia="仿宋_GB2312" w:hAnsi="宋体" w:cs="宋体" w:hint="eastAsia"/>
          <w:color w:val="000000"/>
          <w:sz w:val="28"/>
          <w:szCs w:val="28"/>
        </w:rPr>
        <w:t>、凝练学科研究方向</w:t>
      </w:r>
    </w:p>
    <w:p w:rsidR="0013563D" w:rsidRDefault="00D70C92">
      <w:pPr>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lastRenderedPageBreak/>
        <w:t>根据现有的研究成果暨人员结构凝练成中医药与肿瘤方向和中医药消化方向为重点，围绕以上</w:t>
      </w: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个方向进行课题申报和平台建设。</w:t>
      </w:r>
    </w:p>
    <w:p w:rsidR="0013563D" w:rsidRDefault="00D70C92">
      <w:pPr>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、学科队伍建设</w:t>
      </w:r>
    </w:p>
    <w:p w:rsidR="0013563D" w:rsidRDefault="00D70C92">
      <w:pPr>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围绕以上</w:t>
      </w: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个学科研究方向，力争在</w:t>
      </w:r>
      <w:r>
        <w:rPr>
          <w:rFonts w:ascii="仿宋_GB2312" w:eastAsia="仿宋_GB2312" w:hAnsi="宋体" w:cs="宋体" w:hint="eastAsia"/>
          <w:color w:val="000000"/>
          <w:sz w:val="28"/>
          <w:szCs w:val="28"/>
        </w:rPr>
        <w:t>5</w:t>
      </w:r>
      <w:r>
        <w:rPr>
          <w:rFonts w:ascii="仿宋_GB2312" w:eastAsia="仿宋_GB2312" w:hAnsi="宋体" w:cs="宋体" w:hint="eastAsia"/>
          <w:color w:val="000000"/>
          <w:sz w:val="28"/>
          <w:szCs w:val="28"/>
        </w:rPr>
        <w:t>年内引进高层次学术带头人</w:t>
      </w:r>
      <w:r>
        <w:rPr>
          <w:rFonts w:ascii="仿宋_GB2312" w:eastAsia="仿宋_GB2312" w:hAnsi="宋体" w:cs="宋体" w:hint="eastAsia"/>
          <w:color w:val="000000"/>
          <w:sz w:val="28"/>
          <w:szCs w:val="28"/>
        </w:rPr>
        <w:t>1-2</w:t>
      </w:r>
      <w:r>
        <w:rPr>
          <w:rFonts w:ascii="仿宋_GB2312" w:eastAsia="仿宋_GB2312" w:hAnsi="宋体" w:cs="宋体" w:hint="eastAsia"/>
          <w:color w:val="000000"/>
          <w:sz w:val="28"/>
          <w:szCs w:val="28"/>
        </w:rPr>
        <w:t>名，每个研究方向引进博士或优秀硕士</w:t>
      </w:r>
      <w:r>
        <w:rPr>
          <w:rFonts w:ascii="仿宋_GB2312" w:eastAsia="仿宋_GB2312" w:hAnsi="宋体" w:cs="宋体" w:hint="eastAsia"/>
          <w:color w:val="000000"/>
          <w:sz w:val="28"/>
          <w:szCs w:val="28"/>
        </w:rPr>
        <w:t>1-2</w:t>
      </w:r>
      <w:r>
        <w:rPr>
          <w:rFonts w:ascii="仿宋_GB2312" w:eastAsia="仿宋_GB2312" w:hAnsi="宋体" w:cs="宋体" w:hint="eastAsia"/>
          <w:color w:val="000000"/>
          <w:sz w:val="28"/>
          <w:szCs w:val="28"/>
        </w:rPr>
        <w:t>名，引进和培养青年骨干教师</w:t>
      </w:r>
      <w:r>
        <w:rPr>
          <w:rFonts w:ascii="仿宋_GB2312" w:eastAsia="仿宋_GB2312" w:hAnsi="宋体" w:cs="宋体" w:hint="eastAsia"/>
          <w:color w:val="000000"/>
          <w:sz w:val="28"/>
          <w:szCs w:val="28"/>
        </w:rPr>
        <w:t>5</w:t>
      </w:r>
      <w:r>
        <w:rPr>
          <w:rFonts w:ascii="仿宋_GB2312" w:eastAsia="仿宋_GB2312" w:hAnsi="宋体" w:cs="宋体" w:hint="eastAsia"/>
          <w:color w:val="000000"/>
          <w:sz w:val="28"/>
          <w:szCs w:val="28"/>
        </w:rPr>
        <w:t>名，其中在读博士</w:t>
      </w:r>
      <w:r>
        <w:rPr>
          <w:rFonts w:ascii="仿宋_GB2312" w:eastAsia="仿宋_GB2312" w:hAnsi="宋体" w:cs="宋体" w:hint="eastAsia"/>
          <w:color w:val="000000"/>
          <w:sz w:val="28"/>
          <w:szCs w:val="28"/>
        </w:rPr>
        <w:t>2-3</w:t>
      </w:r>
      <w:r>
        <w:rPr>
          <w:rFonts w:ascii="仿宋_GB2312" w:eastAsia="仿宋_GB2312" w:hAnsi="宋体" w:cs="宋体" w:hint="eastAsia"/>
          <w:color w:val="000000"/>
          <w:sz w:val="28"/>
          <w:szCs w:val="28"/>
        </w:rPr>
        <w:t>名，增加教授</w:t>
      </w:r>
      <w:r>
        <w:rPr>
          <w:rFonts w:ascii="仿宋_GB2312" w:eastAsia="仿宋_GB2312" w:hAnsi="宋体" w:cs="宋体" w:hint="eastAsia"/>
          <w:color w:val="000000"/>
          <w:sz w:val="28"/>
          <w:szCs w:val="28"/>
        </w:rPr>
        <w:t>1-2</w:t>
      </w:r>
      <w:r>
        <w:rPr>
          <w:rFonts w:ascii="仿宋_GB2312" w:eastAsia="仿宋_GB2312" w:hAnsi="宋体" w:cs="宋体" w:hint="eastAsia"/>
          <w:color w:val="000000"/>
          <w:sz w:val="28"/>
          <w:szCs w:val="28"/>
        </w:rPr>
        <w:t>名，通过带头人和骨干教师的带动提高团队的科研能力，建立科学研究激励机制，鼓励学科组成员合力构建团队，发挥团队作用，逐步构建一支年龄、学历、学缘、职称结构合理的优秀科研、教学队伍。</w:t>
      </w:r>
    </w:p>
    <w:p w:rsidR="0013563D" w:rsidRDefault="00D70C92">
      <w:pPr>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3</w:t>
      </w:r>
      <w:r>
        <w:rPr>
          <w:rFonts w:ascii="仿宋_GB2312" w:eastAsia="仿宋_GB2312" w:hAnsi="宋体" w:cs="宋体" w:hint="eastAsia"/>
          <w:color w:val="000000"/>
          <w:sz w:val="28"/>
          <w:szCs w:val="28"/>
        </w:rPr>
        <w:t>、科研水平建设</w:t>
      </w:r>
    </w:p>
    <w:p w:rsidR="0013563D" w:rsidRDefault="00D70C92">
      <w:pPr>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围绕</w:t>
      </w: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个</w:t>
      </w:r>
      <w:r>
        <w:rPr>
          <w:rFonts w:ascii="仿宋_GB2312" w:eastAsia="仿宋_GB2312" w:hAnsi="宋体" w:cs="宋体" w:hint="eastAsia"/>
          <w:color w:val="000000"/>
          <w:sz w:val="28"/>
          <w:szCs w:val="28"/>
        </w:rPr>
        <w:t>主要研究方向形成</w:t>
      </w: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个科研团队，有科研骨干带领团队人员从事科学研究。建设期内申报国家自然科学基金</w:t>
      </w:r>
      <w:r>
        <w:rPr>
          <w:rFonts w:ascii="仿宋_GB2312" w:eastAsia="仿宋_GB2312" w:hAnsi="宋体" w:cs="宋体" w:hint="eastAsia"/>
          <w:color w:val="000000"/>
          <w:sz w:val="28"/>
          <w:szCs w:val="28"/>
        </w:rPr>
        <w:t>2-3</w:t>
      </w:r>
      <w:r>
        <w:rPr>
          <w:rFonts w:ascii="仿宋_GB2312" w:eastAsia="仿宋_GB2312" w:hAnsi="宋体" w:cs="宋体" w:hint="eastAsia"/>
          <w:color w:val="000000"/>
          <w:sz w:val="28"/>
          <w:szCs w:val="28"/>
        </w:rPr>
        <w:t>项，力申报省级项目</w:t>
      </w:r>
      <w:r>
        <w:rPr>
          <w:rFonts w:ascii="仿宋_GB2312" w:eastAsia="仿宋_GB2312" w:hAnsi="宋体" w:cs="宋体" w:hint="eastAsia"/>
          <w:color w:val="000000"/>
          <w:sz w:val="28"/>
          <w:szCs w:val="28"/>
        </w:rPr>
        <w:t>5</w:t>
      </w:r>
      <w:r>
        <w:rPr>
          <w:rFonts w:ascii="仿宋_GB2312" w:eastAsia="仿宋_GB2312" w:hAnsi="宋体" w:cs="宋体" w:hint="eastAsia"/>
          <w:color w:val="000000"/>
          <w:sz w:val="28"/>
          <w:szCs w:val="28"/>
        </w:rPr>
        <w:t>项，完成教材</w:t>
      </w:r>
      <w:r>
        <w:rPr>
          <w:rFonts w:ascii="仿宋_GB2312" w:eastAsia="仿宋_GB2312" w:hAnsi="宋体" w:cs="宋体" w:hint="eastAsia"/>
          <w:color w:val="000000"/>
          <w:sz w:val="28"/>
          <w:szCs w:val="28"/>
        </w:rPr>
        <w:t>2-4</w:t>
      </w:r>
      <w:r>
        <w:rPr>
          <w:rFonts w:ascii="仿宋_GB2312" w:eastAsia="仿宋_GB2312" w:hAnsi="宋体" w:cs="宋体" w:hint="eastAsia"/>
          <w:color w:val="000000"/>
          <w:sz w:val="28"/>
          <w:szCs w:val="28"/>
        </w:rPr>
        <w:t>部，发表核心期刊论文</w:t>
      </w:r>
      <w:r>
        <w:rPr>
          <w:rFonts w:ascii="仿宋_GB2312" w:eastAsia="仿宋_GB2312" w:hAnsi="宋体" w:cs="宋体" w:hint="eastAsia"/>
          <w:color w:val="000000"/>
          <w:sz w:val="28"/>
          <w:szCs w:val="28"/>
        </w:rPr>
        <w:t>10</w:t>
      </w:r>
      <w:r>
        <w:rPr>
          <w:rFonts w:ascii="仿宋_GB2312" w:eastAsia="仿宋_GB2312" w:hAnsi="宋体" w:cs="宋体" w:hint="eastAsia"/>
          <w:color w:val="000000"/>
          <w:sz w:val="28"/>
          <w:szCs w:val="28"/>
        </w:rPr>
        <w:t>篇。</w:t>
      </w:r>
    </w:p>
    <w:p w:rsidR="0013563D" w:rsidRDefault="00D70C92">
      <w:pPr>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4</w:t>
      </w:r>
      <w:r>
        <w:rPr>
          <w:rFonts w:ascii="仿宋_GB2312" w:eastAsia="仿宋_GB2312" w:hAnsi="宋体" w:cs="宋体" w:hint="eastAsia"/>
          <w:color w:val="000000"/>
          <w:sz w:val="28"/>
          <w:szCs w:val="28"/>
        </w:rPr>
        <w:t>、学科平台与条件建设</w:t>
      </w:r>
    </w:p>
    <w:p w:rsidR="0013563D" w:rsidRDefault="00D70C92">
      <w:pPr>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积极争取学校的经费支持，加大学科建设的经费投入，学科和重点实验室共同建设，共同发展，使平台从动物饲养、药物提取、器官功能检测以及分子生物学检测更加完善，使“分子生物学”实验室平台、“细胞培养”实验平台、中医基础实验平台和中医机能实验平台不断满足科研的需要。</w:t>
      </w:r>
    </w:p>
    <w:p w:rsidR="0013563D" w:rsidRDefault="00D70C92">
      <w:pPr>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5</w:t>
      </w:r>
      <w:r>
        <w:rPr>
          <w:rFonts w:ascii="仿宋_GB2312" w:eastAsia="仿宋_GB2312" w:hAnsi="宋体" w:cs="宋体" w:hint="eastAsia"/>
          <w:color w:val="000000"/>
          <w:sz w:val="28"/>
          <w:szCs w:val="28"/>
        </w:rPr>
        <w:t>、学术交流与合作</w:t>
      </w:r>
    </w:p>
    <w:p w:rsidR="0013563D" w:rsidRDefault="00D70C92">
      <w:pPr>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进一步加强与国内外的学术交流与科研合作，在多年来与北京中医药大学、天津中医药大学、北京市中医医院保持良好关系的基础上，进一步拓宽学术、业务交流的领域，聘请有影响的教授为兼职教授，带动学科科研水平和学术水平的提高，进一步完善学术交流机制，有计划选派本学科成员积极参与国内外学术交流活动。建</w:t>
      </w:r>
      <w:r>
        <w:rPr>
          <w:rFonts w:ascii="仿宋_GB2312" w:eastAsia="仿宋_GB2312" w:hAnsi="宋体" w:cs="宋体" w:hint="eastAsia"/>
          <w:color w:val="000000"/>
          <w:sz w:val="28"/>
          <w:szCs w:val="28"/>
        </w:rPr>
        <w:lastRenderedPageBreak/>
        <w:t>设期内每年邀请国内外</w:t>
      </w: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rPr>
        <w:t>4</w:t>
      </w:r>
      <w:r>
        <w:rPr>
          <w:rFonts w:ascii="仿宋_GB2312" w:eastAsia="仿宋_GB2312" w:hAnsi="宋体" w:cs="宋体" w:hint="eastAsia"/>
          <w:color w:val="000000"/>
          <w:sz w:val="28"/>
          <w:szCs w:val="28"/>
        </w:rPr>
        <w:t>名知名学者来校讲学，选派</w:t>
      </w:r>
      <w:r>
        <w:rPr>
          <w:rFonts w:ascii="仿宋_GB2312" w:eastAsia="仿宋_GB2312" w:hAnsi="宋体" w:cs="宋体" w:hint="eastAsia"/>
          <w:color w:val="000000"/>
          <w:sz w:val="28"/>
          <w:szCs w:val="28"/>
        </w:rPr>
        <w:t>2-3</w:t>
      </w:r>
      <w:r>
        <w:rPr>
          <w:rFonts w:ascii="仿宋_GB2312" w:eastAsia="仿宋_GB2312" w:hAnsi="宋体" w:cs="宋体" w:hint="eastAsia"/>
          <w:color w:val="000000"/>
          <w:sz w:val="28"/>
          <w:szCs w:val="28"/>
        </w:rPr>
        <w:t>名中青年学术人才到国内外访学，扩大学科在省内乃至全国的影响。</w:t>
      </w:r>
    </w:p>
    <w:p w:rsidR="0013563D" w:rsidRDefault="00D70C92">
      <w:pPr>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6.</w:t>
      </w:r>
      <w:r>
        <w:rPr>
          <w:rFonts w:ascii="仿宋_GB2312" w:eastAsia="仿宋_GB2312" w:hAnsi="宋体" w:cs="宋体" w:hint="eastAsia"/>
          <w:color w:val="000000"/>
          <w:sz w:val="28"/>
          <w:szCs w:val="28"/>
        </w:rPr>
        <w:t>学术团体建设</w:t>
      </w:r>
    </w:p>
    <w:p w:rsidR="0013563D" w:rsidRDefault="00D70C92">
      <w:pPr>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积极参与国家和省级学术团体活动争取获得国家级中医药团体常委以上</w:t>
      </w:r>
      <w:r>
        <w:rPr>
          <w:rFonts w:ascii="仿宋_GB2312" w:eastAsia="仿宋_GB2312" w:hAnsi="宋体" w:cs="宋体" w:hint="eastAsia"/>
          <w:color w:val="000000"/>
          <w:sz w:val="28"/>
          <w:szCs w:val="28"/>
        </w:rPr>
        <w:t>1-2</w:t>
      </w:r>
      <w:r>
        <w:rPr>
          <w:rFonts w:ascii="仿宋_GB2312" w:eastAsia="仿宋_GB2312" w:hAnsi="宋体" w:cs="宋体" w:hint="eastAsia"/>
          <w:color w:val="000000"/>
          <w:sz w:val="28"/>
          <w:szCs w:val="28"/>
        </w:rPr>
        <w:t>名，省级学会常务理事以</w:t>
      </w:r>
      <w:r>
        <w:rPr>
          <w:rFonts w:ascii="仿宋_GB2312" w:eastAsia="仿宋_GB2312" w:hAnsi="宋体" w:cs="宋体" w:hint="eastAsia"/>
          <w:color w:val="000000"/>
          <w:sz w:val="28"/>
          <w:szCs w:val="28"/>
        </w:rPr>
        <w:t>上</w:t>
      </w:r>
      <w:r>
        <w:rPr>
          <w:rFonts w:ascii="仿宋_GB2312" w:eastAsia="仿宋_GB2312" w:hAnsi="宋体" w:cs="宋体" w:hint="eastAsia"/>
          <w:color w:val="000000"/>
          <w:sz w:val="28"/>
          <w:szCs w:val="28"/>
        </w:rPr>
        <w:t>2-3</w:t>
      </w:r>
      <w:r>
        <w:rPr>
          <w:rFonts w:ascii="仿宋_GB2312" w:eastAsia="仿宋_GB2312" w:hAnsi="宋体" w:cs="宋体" w:hint="eastAsia"/>
          <w:color w:val="000000"/>
          <w:sz w:val="28"/>
          <w:szCs w:val="28"/>
        </w:rPr>
        <w:t>名，分会副主任委员以上</w:t>
      </w:r>
      <w:r>
        <w:rPr>
          <w:rFonts w:ascii="仿宋_GB2312" w:eastAsia="仿宋_GB2312" w:hAnsi="宋体" w:cs="宋体" w:hint="eastAsia"/>
          <w:color w:val="000000"/>
          <w:sz w:val="28"/>
          <w:szCs w:val="28"/>
        </w:rPr>
        <w:t>2-3</w:t>
      </w:r>
      <w:r>
        <w:rPr>
          <w:rFonts w:ascii="仿宋_GB2312" w:eastAsia="仿宋_GB2312" w:hAnsi="宋体" w:cs="宋体" w:hint="eastAsia"/>
          <w:color w:val="000000"/>
          <w:sz w:val="28"/>
          <w:szCs w:val="28"/>
        </w:rPr>
        <w:t>名，每年主办或协办省级学术会议</w:t>
      </w:r>
      <w:r>
        <w:rPr>
          <w:rFonts w:ascii="仿宋_GB2312" w:eastAsia="仿宋_GB2312" w:hAnsi="宋体" w:cs="宋体" w:hint="eastAsia"/>
          <w:color w:val="000000"/>
          <w:sz w:val="28"/>
          <w:szCs w:val="28"/>
        </w:rPr>
        <w:t>1-2</w:t>
      </w:r>
      <w:r>
        <w:rPr>
          <w:rFonts w:ascii="仿宋_GB2312" w:eastAsia="仿宋_GB2312" w:hAnsi="宋体" w:cs="宋体" w:hint="eastAsia"/>
          <w:color w:val="000000"/>
          <w:sz w:val="28"/>
          <w:szCs w:val="28"/>
        </w:rPr>
        <w:t>次，提高我学科学术影响力，积极申报河北省中医药文化宣传教育基地，加强中医药文化建设，从而推动中医学学科建设。</w:t>
      </w:r>
    </w:p>
    <w:p w:rsidR="0013563D" w:rsidRDefault="00D70C92">
      <w:pPr>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7.</w:t>
      </w:r>
      <w:r>
        <w:rPr>
          <w:rFonts w:ascii="仿宋_GB2312" w:eastAsia="仿宋_GB2312" w:hAnsi="宋体" w:cs="宋体" w:hint="eastAsia"/>
          <w:color w:val="000000"/>
          <w:sz w:val="28"/>
          <w:szCs w:val="28"/>
        </w:rPr>
        <w:t>临床基地建设</w:t>
      </w:r>
    </w:p>
    <w:p w:rsidR="0013563D" w:rsidRDefault="00D70C92">
      <w:pPr>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继续加强临床基地建设，利用京津冀协同发展的优势加强与北京中医医院顺义医院、延庆医院以及丰台中西医结合医院的合作，提高学生培养质量同时，加强科研合作，理论与实践相结合，科研与临床相融合，不断提高学科研究水平。</w:t>
      </w:r>
    </w:p>
    <w:p w:rsidR="0013563D" w:rsidRDefault="00D70C92">
      <w:pPr>
        <w:spacing w:after="0" w:line="360" w:lineRule="auto"/>
        <w:ind w:firstLineChars="200" w:firstLine="560"/>
        <w:rPr>
          <w:rFonts w:ascii="仿宋_GB2312" w:eastAsia="仿宋_GB2312" w:hAnsi="宋体" w:cs="宋体"/>
          <w:color w:val="000000"/>
          <w:sz w:val="28"/>
          <w:szCs w:val="28"/>
        </w:rPr>
      </w:pPr>
      <w:r>
        <w:rPr>
          <w:rFonts w:ascii="宋体" w:eastAsia="宋体" w:hAnsi="宋体" w:cs="宋体" w:hint="eastAsia"/>
          <w:bCs/>
          <w:color w:val="333333"/>
          <w:sz w:val="28"/>
          <w:szCs w:val="28"/>
        </w:rPr>
        <w:t>8.</w:t>
      </w:r>
      <w:r>
        <w:rPr>
          <w:rFonts w:ascii="仿宋_GB2312" w:eastAsia="仿宋_GB2312" w:hAnsi="宋体" w:cs="宋体" w:hint="eastAsia"/>
          <w:color w:val="000000"/>
          <w:sz w:val="28"/>
          <w:szCs w:val="28"/>
        </w:rPr>
        <w:t xml:space="preserve"> </w:t>
      </w:r>
      <w:r>
        <w:rPr>
          <w:rFonts w:ascii="仿宋_GB2312" w:eastAsia="仿宋_GB2312" w:hAnsi="宋体" w:cs="宋体" w:hint="eastAsia"/>
          <w:color w:val="000000"/>
          <w:sz w:val="28"/>
          <w:szCs w:val="28"/>
        </w:rPr>
        <w:t>学科、课程建设协调互动，丰富学科内涵。</w:t>
      </w:r>
    </w:p>
    <w:p w:rsidR="0013563D" w:rsidRDefault="00D70C92">
      <w:pPr>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加强科研对教学的促进作用，使学科研究成果积极向教学资源转化</w:t>
      </w:r>
      <w:r>
        <w:rPr>
          <w:rFonts w:ascii="仿宋_GB2312" w:eastAsia="仿宋_GB2312" w:hAnsi="宋体" w:cs="宋体" w:hint="eastAsia"/>
          <w:color w:val="000000"/>
          <w:sz w:val="28"/>
          <w:szCs w:val="28"/>
        </w:rPr>
        <w:t>，加强教学手段与教学方法的改革，加强《中医内科学》、《中医基础理论》、《伤寒论选读》等精品课程建设，注重课程和学科的互补和联动，注重教学、科研的相互促进，不断加强学科内涵建设。</w:t>
      </w:r>
    </w:p>
    <w:p w:rsidR="0013563D" w:rsidRDefault="0013563D">
      <w:pPr>
        <w:spacing w:after="0" w:line="360" w:lineRule="auto"/>
        <w:ind w:firstLineChars="200" w:firstLine="560"/>
        <w:rPr>
          <w:rFonts w:ascii="宋体" w:eastAsia="宋体" w:hAnsi="宋体" w:cs="宋体"/>
          <w:bCs/>
          <w:color w:val="333333"/>
          <w:sz w:val="28"/>
          <w:szCs w:val="28"/>
        </w:rPr>
      </w:pPr>
    </w:p>
    <w:p w:rsidR="0013563D" w:rsidRDefault="00D70C92">
      <w:pPr>
        <w:pStyle w:val="a5"/>
        <w:spacing w:before="0" w:beforeAutospacing="0" w:after="0" w:afterAutospacing="0" w:line="360" w:lineRule="auto"/>
        <w:ind w:firstLine="480"/>
        <w:jc w:val="both"/>
        <w:rPr>
          <w:rFonts w:ascii="仿宋_GB2312" w:eastAsia="仿宋_GB2312" w:cs="宋体"/>
          <w:b/>
          <w:bCs/>
          <w:snapToGrid w:val="0"/>
          <w:sz w:val="28"/>
          <w:szCs w:val="28"/>
          <w:lang w:val="zh-CN"/>
        </w:rPr>
      </w:pPr>
      <w:r>
        <w:rPr>
          <w:rFonts w:ascii="仿宋_GB2312" w:eastAsia="仿宋_GB2312" w:cs="宋体" w:hint="eastAsia"/>
          <w:b/>
          <w:bCs/>
          <w:snapToGrid w:val="0"/>
          <w:sz w:val="28"/>
          <w:szCs w:val="28"/>
          <w:lang w:val="zh-CN"/>
        </w:rPr>
        <w:t xml:space="preserve">                          </w:t>
      </w:r>
      <w:r>
        <w:rPr>
          <w:rFonts w:ascii="仿宋_GB2312" w:eastAsia="仿宋_GB2312" w:cs="宋体"/>
          <w:b/>
          <w:bCs/>
          <w:snapToGrid w:val="0"/>
          <w:sz w:val="28"/>
          <w:szCs w:val="28"/>
          <w:lang w:val="zh-CN"/>
        </w:rPr>
        <w:t xml:space="preserve">           </w:t>
      </w:r>
      <w:bookmarkStart w:id="0" w:name="_GoBack"/>
      <w:bookmarkEnd w:id="0"/>
      <w:r>
        <w:rPr>
          <w:rFonts w:ascii="仿宋_GB2312" w:eastAsia="仿宋_GB2312" w:cs="宋体" w:hint="eastAsia"/>
          <w:b/>
          <w:bCs/>
          <w:snapToGrid w:val="0"/>
          <w:sz w:val="28"/>
          <w:szCs w:val="28"/>
          <w:lang w:val="zh-CN"/>
        </w:rPr>
        <w:t xml:space="preserve">  2016-12</w:t>
      </w:r>
    </w:p>
    <w:p w:rsidR="0013563D" w:rsidRDefault="0013563D">
      <w:pPr>
        <w:spacing w:after="0" w:line="360" w:lineRule="auto"/>
      </w:pPr>
    </w:p>
    <w:sectPr w:rsidR="0013563D">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C92" w:rsidRDefault="00D70C92" w:rsidP="00D70C92">
      <w:pPr>
        <w:spacing w:after="0"/>
      </w:pPr>
      <w:r>
        <w:separator/>
      </w:r>
    </w:p>
  </w:endnote>
  <w:endnote w:type="continuationSeparator" w:id="0">
    <w:p w:rsidR="00D70C92" w:rsidRDefault="00D70C92" w:rsidP="00D70C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C92" w:rsidRDefault="00D70C92" w:rsidP="00D70C92">
      <w:pPr>
        <w:spacing w:after="0"/>
      </w:pPr>
      <w:r>
        <w:separator/>
      </w:r>
    </w:p>
  </w:footnote>
  <w:footnote w:type="continuationSeparator" w:id="0">
    <w:p w:rsidR="00D70C92" w:rsidRDefault="00D70C92" w:rsidP="00D70C9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D31D50"/>
    <w:rsid w:val="000539CE"/>
    <w:rsid w:val="00070CCC"/>
    <w:rsid w:val="0008005E"/>
    <w:rsid w:val="000852E5"/>
    <w:rsid w:val="00100A84"/>
    <w:rsid w:val="00121293"/>
    <w:rsid w:val="0013563D"/>
    <w:rsid w:val="0017391C"/>
    <w:rsid w:val="001D1DFB"/>
    <w:rsid w:val="0020602D"/>
    <w:rsid w:val="0020725E"/>
    <w:rsid w:val="00312DA0"/>
    <w:rsid w:val="00317AC4"/>
    <w:rsid w:val="00323B43"/>
    <w:rsid w:val="003473DA"/>
    <w:rsid w:val="003517E9"/>
    <w:rsid w:val="00353CD5"/>
    <w:rsid w:val="003D37D8"/>
    <w:rsid w:val="00426133"/>
    <w:rsid w:val="004358AB"/>
    <w:rsid w:val="004C4351"/>
    <w:rsid w:val="005362DA"/>
    <w:rsid w:val="005737EC"/>
    <w:rsid w:val="00577784"/>
    <w:rsid w:val="005924F4"/>
    <w:rsid w:val="005C687B"/>
    <w:rsid w:val="005E43F2"/>
    <w:rsid w:val="006059EB"/>
    <w:rsid w:val="00622522"/>
    <w:rsid w:val="0065323E"/>
    <w:rsid w:val="00670C58"/>
    <w:rsid w:val="00720EEB"/>
    <w:rsid w:val="00744B92"/>
    <w:rsid w:val="00747EA6"/>
    <w:rsid w:val="007D6161"/>
    <w:rsid w:val="007E211E"/>
    <w:rsid w:val="008A6970"/>
    <w:rsid w:val="008B7726"/>
    <w:rsid w:val="009C497E"/>
    <w:rsid w:val="009D6EAC"/>
    <w:rsid w:val="00A5415F"/>
    <w:rsid w:val="00B14EA0"/>
    <w:rsid w:val="00B54B46"/>
    <w:rsid w:val="00BE540F"/>
    <w:rsid w:val="00BF5987"/>
    <w:rsid w:val="00C17D72"/>
    <w:rsid w:val="00CE7C02"/>
    <w:rsid w:val="00D31D50"/>
    <w:rsid w:val="00D70C92"/>
    <w:rsid w:val="00D90495"/>
    <w:rsid w:val="00DD18E0"/>
    <w:rsid w:val="00DF29A4"/>
    <w:rsid w:val="00ED39A8"/>
    <w:rsid w:val="00F00603"/>
    <w:rsid w:val="00F61A9E"/>
    <w:rsid w:val="28CD2852"/>
    <w:rsid w:val="37455C45"/>
    <w:rsid w:val="3E505A54"/>
    <w:rsid w:val="51D47EE6"/>
    <w:rsid w:val="6EEC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4AA94A1-C6E3-45F0-8AA1-2D61802F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jc w:val="center"/>
    </w:pPr>
    <w:rPr>
      <w:sz w:val="18"/>
      <w:szCs w:val="18"/>
    </w:rPr>
  </w:style>
  <w:style w:type="paragraph" w:styleId="a5">
    <w:name w:val="Normal (Web)"/>
    <w:basedOn w:val="a"/>
    <w:unhideWhenUsed/>
    <w:qFormat/>
    <w:pPr>
      <w:adjustRightInd/>
      <w:snapToGrid/>
      <w:spacing w:before="100" w:beforeAutospacing="1" w:after="100" w:afterAutospacing="1"/>
    </w:pPr>
    <w:rPr>
      <w:rFonts w:ascii="宋体" w:eastAsia="宋体" w:hAnsi="宋体" w:cs="Times New Roman"/>
      <w:sz w:val="24"/>
      <w:szCs w:val="24"/>
    </w:rPr>
  </w:style>
  <w:style w:type="character" w:styleId="a6">
    <w:name w:val="Strong"/>
    <w:basedOn w:val="a0"/>
    <w:qFormat/>
    <w:rPr>
      <w:b/>
      <w:bCs/>
    </w:rPr>
  </w:style>
  <w:style w:type="character" w:customStyle="1" w:styleId="Char0">
    <w:name w:val="页眉 Char"/>
    <w:basedOn w:val="a0"/>
    <w:link w:val="a4"/>
    <w:uiPriority w:val="99"/>
    <w:semiHidden/>
    <w:rPr>
      <w:rFonts w:ascii="Tahoma" w:hAnsi="Tahoma"/>
      <w:sz w:val="18"/>
      <w:szCs w:val="18"/>
    </w:rPr>
  </w:style>
  <w:style w:type="character" w:customStyle="1" w:styleId="Char">
    <w:name w:val="页脚 Char"/>
    <w:basedOn w:val="a0"/>
    <w:link w:val="a3"/>
    <w:uiPriority w:val="99"/>
    <w:semiHidden/>
    <w:qFormat/>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zhaokun003</cp:lastModifiedBy>
  <cp:revision>35</cp:revision>
  <dcterms:created xsi:type="dcterms:W3CDTF">2008-09-11T17:20:00Z</dcterms:created>
  <dcterms:modified xsi:type="dcterms:W3CDTF">2020-04-30T03:18:00Z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